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Madrid,</w:t>
      </w:r>
      <w:r>
        <w:t xml:space="preserve"> </w:t>
      </w:r>
      <w:r>
        <w:t xml:space="preserve">Spain</w:t>
      </w:r>
    </w:p>
    <w:p>
      <w:pPr>
        <w:pStyle w:val="FirstParagraph"/>
      </w:pPr>
      <w:r>
        <w:rPr>
          <w:bCs/>
          <w:b/>
        </w:rPr>
        <w:t xml:space="preserve">Document Type:</w:t>
      </w:r>
      <w:r>
        <w:t xml:space="preserve"> </w:t>
      </w:r>
      <w:r>
        <w:t xml:space="preserve">Peer Review Report</w:t>
      </w:r>
      <w:r>
        <w:br/>
      </w:r>
      <w:r>
        <w:rPr>
          <w:bCs/>
          <w:b/>
        </w:rPr>
        <w:t xml:space="preserve">Reference ID:</w:t>
      </w:r>
      <w:r>
        <w:t xml:space="preserve"> </w:t>
      </w:r>
      <w:r>
        <w:t xml:space="preserve">MAD-ARC-2023-089</w:t>
      </w:r>
    </w:p>
    <w:p>
      <w:pPr>
        <w:pStyle w:val="BodyText"/>
      </w:pPr>
      <w:r>
        <w:rPr>
          <w:bCs/>
          <w:b/>
        </w:rPr>
        <w:t xml:space="preserve">Date:</w:t>
      </w:r>
      <w:r>
        <w:t xml:space="preserve"> </w:t>
      </w:r>
      <w:r>
        <w:t xml:space="preserve">October 24, 2023</w:t>
      </w:r>
      <w:r>
        <w:br/>
      </w:r>
      <w:r>
        <w:rPr>
          <w:bCs/>
          <w:b/>
        </w:rPr>
        <w:t xml:space="preserve">Location:</w:t>
      </w:r>
      <w:r>
        <w:t xml:space="preserve"> </w:t>
      </w:r>
      <w:r>
        <w:t xml:space="preserve">Madrid, Spain</w:t>
      </w:r>
    </w:p>
    <w:bookmarkStart w:id="27" w:name="X315cc8731536060f26346e644420b084f7d41b1"/>
    <w:p>
      <w:pPr>
        <w:pStyle w:val="Heading1"/>
      </w:pPr>
      <w:r>
        <w:t xml:space="preserve">Peer Review Report: Architectural Project Assessment</w:t>
      </w:r>
    </w:p>
    <w:p>
      <w:pPr>
        <w:pStyle w:val="FirstParagraph"/>
      </w:pPr>
      <w:r>
        <w:t xml:space="preserve">This document serves as a formal</w:t>
      </w:r>
      <w:r>
        <w:t xml:space="preserve"> </w:t>
      </w:r>
      <w:r>
        <w:rPr>
          <w:bCs/>
          <w:b/>
        </w:rPr>
        <w:t xml:space="preserve">Peer Review Report</w:t>
      </w:r>
      <w:r>
        <w:t xml:space="preserve"> </w:t>
      </w:r>
      <w:r>
        <w:t xml:space="preserve">regarding the architectural proposal submitted for the "Urban Renewal Initiative" located in the Chamberí district of</w:t>
      </w:r>
      <w:r>
        <w:t xml:space="preserve"> </w:t>
      </w:r>
      <w:r>
        <w:rPr>
          <w:bCs/>
          <w:b/>
        </w:rPr>
        <w:t xml:space="preserve">Madrid, Spain</w:t>
      </w:r>
      <w:r>
        <w:t xml:space="preserve">. The purpose of this review is to evaluate the technical, aesthetic, and regulatory compliance of the design submitted by the lead</w:t>
      </w:r>
      <w:r>
        <w:t xml:space="preserve"> </w:t>
      </w:r>
      <w:r>
        <w:rPr>
          <w:bCs/>
          <w:b/>
        </w:rPr>
        <w:t xml:space="preserve">Architect</w:t>
      </w:r>
      <w:r>
        <w:t xml:space="preserve">. This assessment is conducted in accordance with the standards set by the Colegio Oficial de Arquitectos de Madrid (COAM) and the current urban planning regulations of the Ayuntamiento de Madrid.</w:t>
      </w:r>
    </w:p>
    <w:bookmarkStart w:id="20" w:name="executive-summary"/>
    <w:p>
      <w:pPr>
        <w:pStyle w:val="Heading2"/>
      </w:pPr>
      <w:r>
        <w:t xml:space="preserve">1. Executive Summary</w:t>
      </w:r>
    </w:p>
    <w:p>
      <w:pPr>
        <w:pStyle w:val="FirstParagraph"/>
      </w:pPr>
      <w:r>
        <w:t xml:space="preserve">The project under review proposes a mixed-use development integrating residential units with commercial spaces on the ground floor. The</w:t>
      </w:r>
      <w:r>
        <w:t xml:space="preserve"> </w:t>
      </w:r>
      <w:r>
        <w:rPr>
          <w:bCs/>
          <w:b/>
        </w:rPr>
        <w:t xml:space="preserve">Architect</w:t>
      </w:r>
      <w:r>
        <w:t xml:space="preserve"> </w:t>
      </w:r>
      <w:r>
        <w:t xml:space="preserve">has demonstrated a sophisticated understanding of the local context, attempting to bridge the gap between Madrid's historic architectural heritage and contemporary sustainable design requirements. The overall concept is sound, though specific adjustments are required regarding facade articulation and energy efficiency metrics to fully align with the strict environmental codes currently enforced in</w:t>
      </w:r>
      <w:r>
        <w:t xml:space="preserve"> </w:t>
      </w:r>
      <w:r>
        <w:rPr>
          <w:bCs/>
          <w:b/>
        </w:rPr>
        <w:t xml:space="preserve">Spain Madrid</w:t>
      </w:r>
      <w:r>
        <w:t xml:space="preserve">.</w:t>
      </w:r>
    </w:p>
    <w:bookmarkEnd w:id="20"/>
    <w:bookmarkStart w:id="21" w:name="contextual-integration-and-urban-design"/>
    <w:p>
      <w:pPr>
        <w:pStyle w:val="Heading2"/>
      </w:pPr>
      <w:r>
        <w:t xml:space="preserve">2. Contextual Integration and Urban Design</w:t>
      </w:r>
    </w:p>
    <w:p>
      <w:pPr>
        <w:pStyle w:val="FirstParagraph"/>
      </w:pPr>
      <w:r>
        <w:t xml:space="preserve">A critical aspect of any architectural intervention in</w:t>
      </w:r>
      <w:r>
        <w:t xml:space="preserve"> </w:t>
      </w:r>
      <w:r>
        <w:rPr>
          <w:bCs/>
          <w:b/>
        </w:rPr>
        <w:t xml:space="preserve">Madrid</w:t>
      </w:r>
      <w:r>
        <w:t xml:space="preserve"> </w:t>
      </w:r>
      <w:r>
        <w:t xml:space="preserve">is its relationship with the surrounding urban fabric. The</w:t>
      </w:r>
      <w:r>
        <w:t xml:space="preserve"> </w:t>
      </w:r>
      <w:r>
        <w:rPr>
          <w:bCs/>
          <w:b/>
        </w:rPr>
        <w:t xml:space="preserve">Architect</w:t>
      </w:r>
      <w:r>
        <w:t xml:space="preserve"> </w:t>
      </w:r>
      <w:r>
        <w:t xml:space="preserve">has successfully analyzed the street scale and building heights of the neighboring structures. The proposal respects the established cornice lines, which is a mandatory requirement for maintaining the visual continuity of the Madrid skyline.</w:t>
      </w:r>
    </w:p>
    <w:p>
      <w:pPr>
        <w:pStyle w:val="BodyText"/>
      </w:pPr>
      <w:r>
        <w:t xml:space="preserve">However, the Peer Review panel notes that the ground floor treatment requires refinement. The current design utilizes a glass curtain wall that, while modern, contrasts sharply with the traditional stone masonry typical of the area. To better integrate with the</w:t>
      </w:r>
      <w:r>
        <w:t xml:space="preserve"> </w:t>
      </w:r>
      <w:r>
        <w:rPr>
          <w:bCs/>
          <w:b/>
        </w:rPr>
        <w:t xml:space="preserve">Spain Madrid</w:t>
      </w:r>
      <w:r>
        <w:t xml:space="preserve"> </w:t>
      </w:r>
      <w:r>
        <w:t xml:space="preserve">aesthetic, we recommend incorporating local materials, such as granite or sandstone, into the base of the facade. This would ensure the building feels like a natural extension of the neighborhood rather than an isolated modern object.</w:t>
      </w:r>
    </w:p>
    <w:bookmarkEnd w:id="21"/>
    <w:bookmarkStart w:id="22" w:name="X4bc4b1c7ef29040b8a00b7c589cb9a284653636"/>
    <w:p>
      <w:pPr>
        <w:pStyle w:val="Heading2"/>
      </w:pPr>
      <w:r>
        <w:t xml:space="preserve">3. Regulatory Compliance and Legal Framework</w:t>
      </w:r>
    </w:p>
    <w:p>
      <w:pPr>
        <w:pStyle w:val="FirstParagraph"/>
      </w:pPr>
      <w:r>
        <w:t xml:space="preserve">Compliance with the Plan General de Ordenación Urbana (PGOU) of Madrid is non-negotiable. The</w:t>
      </w:r>
      <w:r>
        <w:t xml:space="preserve"> </w:t>
      </w:r>
      <w:r>
        <w:rPr>
          <w:bCs/>
          <w:b/>
        </w:rPr>
        <w:t xml:space="preserve">Architect</w:t>
      </w:r>
      <w:r>
        <w:t xml:space="preserve"> </w:t>
      </w:r>
      <w:r>
        <w:t xml:space="preserve">has largely adhered to the volumetric limits and setback requirements. The floor area ratio (FAR) is within the permissible limits for this specific zoning district.</w:t>
      </w:r>
    </w:p>
    <w:p>
      <w:pPr>
        <w:pStyle w:val="BodyText"/>
      </w:pPr>
      <w:r>
        <w:t xml:space="preserve">Nevertheless, the Peer Review Report highlights a potential discrepancy regarding the parking requirements. The current proposal offers fewer underground parking spaces than the minimum mandated by the municipal regulations for mixed-use buildings of this size in</w:t>
      </w:r>
      <w:r>
        <w:t xml:space="preserve"> </w:t>
      </w:r>
      <w:r>
        <w:rPr>
          <w:bCs/>
          <w:b/>
        </w:rPr>
        <w:t xml:space="preserve">Madrid</w:t>
      </w:r>
      <w:r>
        <w:t xml:space="preserve">. The</w:t>
      </w:r>
      <w:r>
        <w:t xml:space="preserve"> </w:t>
      </w:r>
      <w:r>
        <w:rPr>
          <w:bCs/>
          <w:b/>
        </w:rPr>
        <w:t xml:space="preserve">Architect</w:t>
      </w:r>
      <w:r>
        <w:t xml:space="preserve"> </w:t>
      </w:r>
      <w:r>
        <w:t xml:space="preserve">must revise the basement layout to accommodate the required number of spaces or provide a robust justification for a reduction based on the building's proximity to public transport hubs, such as the nearby Metro lines.</w:t>
      </w:r>
    </w:p>
    <w:bookmarkEnd w:id="22"/>
    <w:bookmarkStart w:id="23" w:name="sustainability-and-energy-efficiency"/>
    <w:p>
      <w:pPr>
        <w:pStyle w:val="Heading2"/>
      </w:pPr>
      <w:r>
        <w:t xml:space="preserve">4. Sustainability and Energy Efficiency</w:t>
      </w:r>
    </w:p>
    <w:p>
      <w:pPr>
        <w:pStyle w:val="FirstParagraph"/>
      </w:pPr>
      <w:r>
        <w:t xml:space="preserve">Given the extreme summer temperatures characteristic of</w:t>
      </w:r>
      <w:r>
        <w:t xml:space="preserve"> </w:t>
      </w:r>
      <w:r>
        <w:rPr>
          <w:bCs/>
          <w:b/>
        </w:rPr>
        <w:t xml:space="preserve">Spain Madrid</w:t>
      </w:r>
      <w:r>
        <w:t xml:space="preserve">, thermal comfort and energy efficiency are paramount. The</w:t>
      </w:r>
      <w:r>
        <w:t xml:space="preserve"> </w:t>
      </w:r>
      <w:r>
        <w:rPr>
          <w:bCs/>
          <w:b/>
        </w:rPr>
        <w:t xml:space="preserve">Architect</w:t>
      </w:r>
      <w:r>
        <w:t xml:space="preserve"> </w:t>
      </w:r>
      <w:r>
        <w:t xml:space="preserve">has included double-glazed windows and basic insulation, which meets the baseline requirements of the Spanish Technical Building Code (CTE). However, to achieve a higher standard of sustainability, further measures are recommended.</w:t>
      </w:r>
    </w:p>
    <w:p>
      <w:pPr>
        <w:pStyle w:val="BodyText"/>
      </w:pPr>
      <w:r>
        <w:t xml:space="preserve">The Peer Review panel suggests the implementation of passive cooling strategies, such as optimized shading devices (brise-soleil) on the south-facing facades. Additionally, the integration of solar photovoltaic panels on the roof terrace is strongly encouraged. This would not only reduce the building's carbon footprint but also align with the City of Madrid's ambitious climate neutrality goals. The</w:t>
      </w:r>
      <w:r>
        <w:t xml:space="preserve"> </w:t>
      </w:r>
      <w:r>
        <w:rPr>
          <w:bCs/>
          <w:b/>
        </w:rPr>
        <w:t xml:space="preserve">Architect</w:t>
      </w:r>
      <w:r>
        <w:t xml:space="preserve"> </w:t>
      </w:r>
      <w:r>
        <w:t xml:space="preserve">should also consider the use of low-flow water fixtures to address water conservation, a growing concern in the region.</w:t>
      </w:r>
    </w:p>
    <w:bookmarkEnd w:id="23"/>
    <w:bookmarkStart w:id="24" w:name="structural-integrity-and-materiality"/>
    <w:p>
      <w:pPr>
        <w:pStyle w:val="Heading2"/>
      </w:pPr>
      <w:r>
        <w:t xml:space="preserve">5. Structural Integrity and Materiality</w:t>
      </w:r>
    </w:p>
    <w:p>
      <w:pPr>
        <w:pStyle w:val="FirstParagraph"/>
      </w:pPr>
      <w:r>
        <w:t xml:space="preserve">The structural system proposed by the</w:t>
      </w:r>
      <w:r>
        <w:t xml:space="preserve"> </w:t>
      </w:r>
      <w:r>
        <w:rPr>
          <w:bCs/>
          <w:b/>
        </w:rPr>
        <w:t xml:space="preserve">Architect</w:t>
      </w:r>
      <w:r>
        <w:t xml:space="preserve"> </w:t>
      </w:r>
      <w:r>
        <w:t xml:space="preserve">utilizes a reinforced concrete frame, which is appropriate for the seismic zone classification of Madrid. The load-bearing calculations appear sound, and the foundation design accounts for the local soil conditions.</w:t>
      </w:r>
    </w:p>
    <w:p>
      <w:pPr>
        <w:pStyle w:val="BodyText"/>
      </w:pPr>
      <w:r>
        <w:t xml:space="preserve">Regarding materiality, the selection of finishes is generally appropriate. However, the Peer Review Report advises caution regarding the use of imported materials that have a high embodied carbon. Prioritizing locally sourced materials from the Madrid region would reduce transportation emissions and support the local economy. The</w:t>
      </w:r>
      <w:r>
        <w:t xml:space="preserve"> </w:t>
      </w:r>
      <w:r>
        <w:rPr>
          <w:bCs/>
          <w:b/>
        </w:rPr>
        <w:t xml:space="preserve">Architect</w:t>
      </w:r>
      <w:r>
        <w:t xml:space="preserve"> </w:t>
      </w:r>
      <w:r>
        <w:t xml:space="preserve">is encouraged to explore local suppliers for timber, stone, and ceramics to enhance the project's sustainability profile.</w:t>
      </w:r>
    </w:p>
    <w:bookmarkEnd w:id="24"/>
    <w:bookmarkStart w:id="25" w:name="accessibility-and-inclusivity"/>
    <w:p>
      <w:pPr>
        <w:pStyle w:val="Heading2"/>
      </w:pPr>
      <w:r>
        <w:t xml:space="preserve">6. Accessibility and Inclusivity</w:t>
      </w:r>
    </w:p>
    <w:p>
      <w:pPr>
        <w:pStyle w:val="FirstParagraph"/>
      </w:pPr>
      <w:r>
        <w:t xml:space="preserve">The design demonstrates a commitment to universal accessibility, complying with the Technical Building Code (CTE) DB-SUA. The inclusion of elevators, ramps, and accessible restrooms is noted. However, the Peer Review panel recommends a more detailed analysis of the pedestrian pathways leading to the building entrance. Ensuring that the transition from the public sidewalk to the private entrance is seamless and free of barriers is essential for full inclusivity in</w:t>
      </w:r>
      <w:r>
        <w:t xml:space="preserve"> </w:t>
      </w:r>
      <w:r>
        <w:rPr>
          <w:bCs/>
          <w:b/>
        </w:rPr>
        <w:t xml:space="preserve">Madrid</w:t>
      </w:r>
      <w:r>
        <w:t xml:space="preserve">.</w:t>
      </w:r>
    </w:p>
    <w:bookmarkEnd w:id="25"/>
    <w:bookmarkStart w:id="26" w:name="conclusion-and-recommendations"/>
    <w:p>
      <w:pPr>
        <w:pStyle w:val="Heading2"/>
      </w:pPr>
      <w:r>
        <w:t xml:space="preserve">7. Conclusion and Recommendations</w:t>
      </w:r>
    </w:p>
    <w:p>
      <w:pPr>
        <w:pStyle w:val="FirstParagraph"/>
      </w:pPr>
      <w:r>
        <w:t xml:space="preserve">In conclusion, this</w:t>
      </w:r>
      <w:r>
        <w:t xml:space="preserve"> </w:t>
      </w:r>
      <w:r>
        <w:rPr>
          <w:bCs/>
          <w:b/>
        </w:rPr>
        <w:t xml:space="preserve">Peer Review Report</w:t>
      </w:r>
      <w:r>
        <w:t xml:space="preserve"> </w:t>
      </w:r>
      <w:r>
        <w:t xml:space="preserve">finds the architectural proposal to be of high quality, with a strong conceptual foundation and a respectful approach to the urban context of</w:t>
      </w:r>
      <w:r>
        <w:t xml:space="preserve"> </w:t>
      </w:r>
      <w:r>
        <w:rPr>
          <w:bCs/>
          <w:b/>
        </w:rPr>
        <w:t xml:space="preserve">Spain Madrid</w:t>
      </w:r>
      <w:r>
        <w:t xml:space="preserve">. The</w:t>
      </w:r>
      <w:r>
        <w:t xml:space="preserve"> </w:t>
      </w:r>
      <w:r>
        <w:rPr>
          <w:bCs/>
          <w:b/>
        </w:rPr>
        <w:t xml:space="preserve">Architect</w:t>
      </w:r>
      <w:r>
        <w:t xml:space="preserve"> </w:t>
      </w:r>
      <w:r>
        <w:t xml:space="preserve">has shown competence in navigating the complex regulatory environment and has proposed a design that is both functional and aesthetically pleasing.</w:t>
      </w:r>
    </w:p>
    <w:p>
      <w:pPr>
        <w:pStyle w:val="BodyText"/>
      </w:pPr>
      <w:r>
        <w:t xml:space="preserve">To proceed to the next phase of development, the following actions are required:</w:t>
      </w:r>
    </w:p>
    <w:p>
      <w:pPr>
        <w:numPr>
          <w:ilvl w:val="0"/>
          <w:numId w:val="1001"/>
        </w:numPr>
        <w:pStyle w:val="Compact"/>
      </w:pPr>
      <w:r>
        <w:t xml:space="preserve">Revise the facade design to incorporate more traditional materials at the street level.</w:t>
      </w:r>
    </w:p>
    <w:p>
      <w:pPr>
        <w:numPr>
          <w:ilvl w:val="0"/>
          <w:numId w:val="1001"/>
        </w:numPr>
        <w:pStyle w:val="Compact"/>
      </w:pPr>
      <w:r>
        <w:t xml:space="preserve">Adjust the parking layout to meet municipal requirements or submit a formal request for exemption.</w:t>
      </w:r>
    </w:p>
    <w:p>
      <w:pPr>
        <w:numPr>
          <w:ilvl w:val="0"/>
          <w:numId w:val="1001"/>
        </w:numPr>
        <w:pStyle w:val="Compact"/>
      </w:pPr>
      <w:r>
        <w:t xml:space="preserve">Enhance the sustainability strategy with passive cooling measures and renewable energy integration.</w:t>
      </w:r>
    </w:p>
    <w:p>
      <w:pPr>
        <w:numPr>
          <w:ilvl w:val="0"/>
          <w:numId w:val="1001"/>
        </w:numPr>
        <w:pStyle w:val="Compact"/>
      </w:pPr>
      <w:r>
        <w:t xml:space="preserve">Conduct a final review of material sourcing to prioritize local suppliers.</w:t>
      </w:r>
    </w:p>
    <w:p>
      <w:pPr>
        <w:pStyle w:val="FirstParagraph"/>
      </w:pPr>
      <w:r>
        <w:t xml:space="preserve">The Peer Review panel looks forward to reviewing the revised documents and supporting the</w:t>
      </w:r>
      <w:r>
        <w:t xml:space="preserve"> </w:t>
      </w:r>
      <w:r>
        <w:rPr>
          <w:bCs/>
          <w:b/>
        </w:rPr>
        <w:t xml:space="preserve">Architect</w:t>
      </w:r>
      <w:r>
        <w:t xml:space="preserve"> </w:t>
      </w:r>
      <w:r>
        <w:t xml:space="preserve">in bringing this valuable project to fruition in the heart of Madrid.</w:t>
      </w:r>
    </w:p>
    <w:p>
      <w:pPr>
        <w:pStyle w:val="BodyText"/>
      </w:pPr>
      <w:r>
        <w:rPr>
          <w:bCs/>
          <w:b/>
        </w:rPr>
        <w:t xml:space="preserve">Lead Reviewer</w:t>
      </w:r>
      <w:r>
        <w:br/>
      </w:r>
      <w:r>
        <w:t xml:space="preserve">Senior Architect, COAM</w:t>
      </w:r>
      <w:r>
        <w:br/>
      </w:r>
      <w:r>
        <w:t xml:space="preserve">Madrid, Spain</w:t>
      </w:r>
    </w:p>
    <w:p>
      <w:pPr>
        <w:pStyle w:val="BodyText"/>
      </w:pPr>
      <w:r>
        <w:rPr>
          <w:bCs/>
          <w:b/>
        </w:rPr>
        <w:t xml:space="preserve">Project Architect</w:t>
      </w:r>
      <w:r>
        <w:br/>
      </w:r>
      <w:r>
        <w:t xml:space="preserve">Lead Designer</w:t>
      </w:r>
      <w:r>
        <w:br/>
      </w:r>
      <w:r>
        <w:t xml:space="preserve">Madrid, Spain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Architectural Practice in Madrid, Spain</dc:title>
  <dc:creator/>
  <dc:language>en</dc:language>
  <cp:keywords/>
  <dcterms:created xsi:type="dcterms:W3CDTF">2026-10-10T06:41:23Z</dcterms:created>
  <dcterms:modified xsi:type="dcterms:W3CDTF">2026-10-10T06:41:23Z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