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Execution Standards of the Architect</w:t>
      </w:r>
    </w:p>
    <w:p>
      <w:pPr>
        <w:pStyle w:val="BodyText"/>
      </w:pPr>
      <w:r>
        <w:rPr>
          <w:bCs/>
          <w:b/>
        </w:rPr>
        <w:t xml:space="preserve">Location Context:</w:t>
      </w:r>
      <w:r>
        <w:t xml:space="preserve"> </w:t>
      </w:r>
      <w:r>
        <w:t xml:space="preserve">Tanzania Dar es Salaam</w:t>
      </w:r>
    </w:p>
    <w:bookmarkEnd w:id="20"/>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Board of Senior Architects, Dar es Salaam Chapter</w:t>
      </w:r>
    </w:p>
    <w:p>
      <w:pPr>
        <w:pStyle w:val="BodyText"/>
      </w:pPr>
      <w:r>
        <w:rPr>
          <w:bCs/>
          <w:b/>
        </w:rPr>
        <w:t xml:space="preserve">Scope:</w:t>
      </w:r>
      <w:r>
        <w:t xml:space="preserve"> </w:t>
      </w:r>
      <w:r>
        <w:t xml:space="preserve">Evaluation of design integrity, regulatory compliance, and environmental responsiveness.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output, technical proficiency, and ethical adherence of the</w:t>
      </w:r>
      <w:r>
        <w:t xml:space="preserve"> </w:t>
      </w:r>
      <w:r>
        <w:rPr>
          <w:bCs/>
          <w:b/>
        </w:rPr>
        <w:t xml:space="preserve">Architect</w:t>
      </w:r>
      <w:r>
        <w:t xml:space="preserve"> </w:t>
      </w:r>
      <w:r>
        <w:t xml:space="preserve">in question. The review focuses specifically on projects executed within the rapidly urbanizing landscape of</w:t>
      </w:r>
      <w:r>
        <w:t xml:space="preserve"> </w:t>
      </w:r>
      <w:r>
        <w:rPr>
          <w:bCs/>
          <w:b/>
        </w:rPr>
        <w:t xml:space="preserve">Tanzania Dar es Salaam</w:t>
      </w:r>
      <w:r>
        <w:t xml:space="preserve">. As the commercial capital of the nation, Dar es Salaam presents unique challenges regarding high-density development, tropical climatic conditions, and evolving regulatory frameworks. This report assesses whether the Architect has successfully navigated these complexities while maintaining the highest standards of the profession.</w:t>
      </w:r>
    </w:p>
    <w:p>
      <w:pPr>
        <w:pStyle w:val="BodyText"/>
      </w:pPr>
      <w:r>
        <w:t xml:space="preserve">The findings indicate a generally high level of competence, with particular strengths in structural integration and aesthetic modernization. However, the review identifies critical areas regarding sustainable passive design and strict adherence to the National Building Code of Tanzania that require immediate attention.</w:t>
      </w:r>
    </w:p>
    <w:bookmarkEnd w:id="21"/>
    <w:bookmarkStart w:id="22" w:name="regulatory-compliance-and-local-context"/>
    <w:p>
      <w:pPr>
        <w:pStyle w:val="Heading2"/>
      </w:pPr>
      <w:r>
        <w:t xml:space="preserve">2. Regulatory Compliance and Local Context</w:t>
      </w:r>
    </w:p>
    <w:p>
      <w:pPr>
        <w:pStyle w:val="FirstParagraph"/>
      </w:pPr>
      <w:r>
        <w:t xml:space="preserve">A primary responsibility of any</w:t>
      </w:r>
      <w:r>
        <w:t xml:space="preserve"> </w:t>
      </w:r>
      <w:r>
        <w:rPr>
          <w:bCs/>
          <w:b/>
        </w:rPr>
        <w:t xml:space="preserve">Architect</w:t>
      </w:r>
      <w:r>
        <w:t xml:space="preserve"> </w:t>
      </w:r>
      <w:r>
        <w:t xml:space="preserve">practicing in</w:t>
      </w:r>
      <w:r>
        <w:t xml:space="preserve"> </w:t>
      </w:r>
      <w:r>
        <w:rPr>
          <w:bCs/>
          <w:b/>
        </w:rPr>
        <w:t xml:space="preserve">Tanzania Dar es Salaam</w:t>
      </w:r>
      <w:r>
        <w:t xml:space="preserve"> </w:t>
      </w:r>
      <w:r>
        <w:t xml:space="preserve">is strict adherence to the regulations set forth by the Dar es Salaam City Council (DCC) and the National Building Authority. This</w:t>
      </w:r>
      <w:r>
        <w:t xml:space="preserve"> </w:t>
      </w:r>
      <w:r>
        <w:rPr>
          <w:bCs/>
          <w:b/>
        </w:rPr>
        <w:t xml:space="preserve">Peer Review Report</w:t>
      </w:r>
      <w:r>
        <w:t xml:space="preserve"> </w:t>
      </w:r>
      <w:r>
        <w:t xml:space="preserve">scrutinized the subject's recent submissions for zoning compliance, setback requirements, and fire safety protocols.</w:t>
      </w:r>
    </w:p>
    <w:p>
      <w:pPr>
        <w:pStyle w:val="BodyText"/>
      </w:pPr>
      <w:r>
        <w:t xml:space="preserve">The review confirms that the Architect demonstrates a robust understanding of the statutory requirements governing land use in the city. The documentation provided for the recent mixed-use developments in the Mikocheni and Masaki districts was found to be comprehensive and aligned with the current development control regulations. The Architect has successfully managed the complexities of obtaining building permits, ensuring that the projects proceeded without significant legal impediments.</w:t>
      </w:r>
    </w:p>
    <w:p>
      <w:pPr>
        <w:pStyle w:val="BodyText"/>
      </w:pPr>
      <w:r>
        <w:t xml:space="preserve">However, the panel noted that while statutory compliance is met, the Architect occasionally relies on the minimum requirements rather than exceeding them to ensure long-term safety and durability, particularly concerning flood mitigation strategies in low-lying areas of the city.</w:t>
      </w:r>
    </w:p>
    <w:bookmarkEnd w:id="22"/>
    <w:bookmarkStart w:id="23" w:name="X9d00fb6b21bcb055c744ce4930844a3a8a3e3ee"/>
    <w:p>
      <w:pPr>
        <w:pStyle w:val="Heading2"/>
      </w:pPr>
      <w:r>
        <w:t xml:space="preserve">3. Design Quality and Architectural Integrity</w:t>
      </w:r>
    </w:p>
    <w:p>
      <w:pPr>
        <w:pStyle w:val="FirstParagraph"/>
      </w:pPr>
      <w:r>
        <w:t xml:space="preserve">The core of this</w:t>
      </w:r>
      <w:r>
        <w:t xml:space="preserve"> </w:t>
      </w:r>
      <w:r>
        <w:rPr>
          <w:bCs/>
          <w:b/>
        </w:rPr>
        <w:t xml:space="preserve">Peer Review Report</w:t>
      </w:r>
      <w:r>
        <w:t xml:space="preserve"> </w:t>
      </w:r>
      <w:r>
        <w:t xml:space="preserve">evaluates the design philosophy and execution quality of the</w:t>
      </w:r>
      <w:r>
        <w:t xml:space="preserve"> </w:t>
      </w:r>
      <w:r>
        <w:rPr>
          <w:bCs/>
          <w:b/>
        </w:rPr>
        <w:t xml:space="preserve">Architect</w:t>
      </w:r>
      <w:r>
        <w:t xml:space="preserve">. In the context of</w:t>
      </w:r>
      <w:r>
        <w:t xml:space="preserve"> </w:t>
      </w:r>
      <w:r>
        <w:rPr>
          <w:bCs/>
          <w:b/>
        </w:rPr>
        <w:t xml:space="preserve">Tanzania Dar es Salaam</w:t>
      </w:r>
      <w:r>
        <w:t xml:space="preserve">, where the skyline is transforming rapidly, there is a pressing need for architecture that balances modern functionality with cultural identity.</w:t>
      </w:r>
    </w:p>
    <w:p>
      <w:pPr>
        <w:pStyle w:val="BodyText"/>
      </w:pPr>
      <w:r>
        <w:t xml:space="preserve">The Architect has demonstrated a strong capability in creating contemporary structures that utilize modern materials such as reinforced concrete and glass curtain walls. The spatial planning in the reviewed residential projects shows a clear understanding of the needs of the urban Tanzanian family, prioritizing privacy, security, and communal spaces. The integration of secure parking and service areas is handled with particular finesse, addressing a critical logistical challenge in the city's dense neighborhoods.</w:t>
      </w:r>
    </w:p>
    <w:p>
      <w:pPr>
        <w:pStyle w:val="BodyText"/>
      </w:pPr>
      <w:r>
        <w:t xml:space="preserve">Furthermore, the aesthetic coherence of the designs is commendable. The Architect avoids the "copy-paste" mentality often seen in rapid urbanization, instead tailoring each facade to its specific site context. This attention to detail contributes positively to the streetscape of Dar es Salaam, enhancing the visual quality of the urban environment.</w:t>
      </w:r>
    </w:p>
    <w:bookmarkEnd w:id="23"/>
    <w:bookmarkStart w:id="24" w:name="Xb8d14e9b316bf09db4f5af1b62d0a5f07c2019c"/>
    <w:p>
      <w:pPr>
        <w:pStyle w:val="Heading2"/>
      </w:pPr>
      <w:r>
        <w:t xml:space="preserve">4. Environmental Responsiveness and Sustainability</w:t>
      </w:r>
    </w:p>
    <w:p>
      <w:pPr>
        <w:pStyle w:val="FirstParagraph"/>
      </w:pPr>
      <w:r>
        <w:t xml:space="preserve">Given the tropical climate of</w:t>
      </w:r>
      <w:r>
        <w:t xml:space="preserve"> </w:t>
      </w:r>
      <w:r>
        <w:rPr>
          <w:bCs/>
          <w:b/>
        </w:rPr>
        <w:t xml:space="preserve">Tanzania Dar es Salaam</w:t>
      </w:r>
      <w:r>
        <w:t xml:space="preserve">, characterized by high humidity and intense solar radiation, environmental responsiveness is a critical metric in this</w:t>
      </w:r>
      <w:r>
        <w:t xml:space="preserve"> </w:t>
      </w:r>
      <w:r>
        <w:rPr>
          <w:bCs/>
          <w:b/>
        </w:rPr>
        <w:t xml:space="preserve">Peer Review Report</w:t>
      </w:r>
      <w:r>
        <w:t xml:space="preserve">. The panel assessed how the</w:t>
      </w:r>
      <w:r>
        <w:t xml:space="preserve"> </w:t>
      </w:r>
      <w:r>
        <w:rPr>
          <w:bCs/>
          <w:b/>
        </w:rPr>
        <w:t xml:space="preserve">Architect</w:t>
      </w:r>
      <w:r>
        <w:t xml:space="preserve"> </w:t>
      </w:r>
      <w:r>
        <w:t xml:space="preserve">addresses thermal comfort and energy efficiency.</w:t>
      </w:r>
    </w:p>
    <w:p>
      <w:pPr>
        <w:pStyle w:val="BodyText"/>
      </w:pPr>
      <w:r>
        <w:t xml:space="preserve">While the designs are visually striking, the review found that the Architect places a heavy reliance on mechanical air conditioning systems rather than passive cooling strategies. There is a notable lack of deep overhangs, cross-ventilation optimization, and the use of locally sourced, thermally massive materials that could reduce the building's carbon footprint.</w:t>
      </w:r>
    </w:p>
    <w:p>
      <w:pPr>
        <w:pStyle w:val="BodyText"/>
      </w:pPr>
      <w:r>
        <w:t xml:space="preserve">The report recommends that the Architect integrate more sustainable design principles, such as green roofs and rainwater harvesting systems, which are increasingly vital for water security in Dar es Salaam. Adopting these strategies would not only align with global sustainability goals but also reduce operational costs for building owners in the long term.</w:t>
      </w:r>
    </w:p>
    <w:bookmarkEnd w:id="24"/>
    <w:bookmarkStart w:id="25" w:name="Xb157b8ebad8d6d58d5a28d68a02a5799b66b21b"/>
    <w:p>
      <w:pPr>
        <w:pStyle w:val="Heading2"/>
      </w:pPr>
      <w:r>
        <w:t xml:space="preserve">5. Construction Administration and Professional Ethics</w:t>
      </w:r>
    </w:p>
    <w:p>
      <w:pPr>
        <w:pStyle w:val="FirstParagraph"/>
      </w:pPr>
      <w:r>
        <w:t xml:space="preserve">The final section of this</w:t>
      </w:r>
      <w:r>
        <w:t xml:space="preserve"> </w:t>
      </w:r>
      <w:r>
        <w:rPr>
          <w:bCs/>
          <w:b/>
        </w:rPr>
        <w:t xml:space="preserve">Peer Review Report</w:t>
      </w:r>
      <w:r>
        <w:t xml:space="preserve"> </w:t>
      </w:r>
      <w:r>
        <w:t xml:space="preserve">examines the Architect's role during the construction phase. Effective construction administration is essential to ensure that the design intent is realized and that the contractor adheres to the specifications.</w:t>
      </w:r>
    </w:p>
    <w:p>
      <w:pPr>
        <w:pStyle w:val="BodyText"/>
      </w:pPr>
      <w:r>
        <w:t xml:space="preserve">Feedback from contractors and clients indicates that the Architect maintains a professional and collaborative demeanor on site. The documentation, including shop drawings and technical specifications, is clear and detailed, minimizing ambiguity during construction. The Architect has shown diligence in conducting site inspections and addressing variations promptly.</w:t>
      </w:r>
    </w:p>
    <w:p>
      <w:pPr>
        <w:pStyle w:val="BodyText"/>
      </w:pPr>
      <w:r>
        <w:t xml:space="preserve">Ethical conduct is paramount. The review found no evidence of conflicts of interest or unethical procurement practices. The Architect upholds the integrity of the profession, ensuring that the safety and welfare of the public in</w:t>
      </w:r>
      <w:r>
        <w:t xml:space="preserve"> </w:t>
      </w:r>
      <w:r>
        <w:rPr>
          <w:bCs/>
          <w:b/>
        </w:rPr>
        <w:t xml:space="preserve">Tanzania Dar es Salaam</w:t>
      </w:r>
      <w:r>
        <w:t xml:space="preserve"> </w:t>
      </w:r>
      <w:r>
        <w:t xml:space="preserve">remain the priority above commercial interests.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is a competent and valuable professional contributing to the built environment of</w:t>
      </w:r>
      <w:r>
        <w:t xml:space="preserve"> </w:t>
      </w:r>
      <w:r>
        <w:rPr>
          <w:bCs/>
          <w:b/>
        </w:rPr>
        <w:t xml:space="preserve">Tanzania Dar es Salaam</w:t>
      </w:r>
      <w:r>
        <w:t xml:space="preserve">. The ability to deliver high-quality, compliant, and aesthetically pleasing projects is evident.</w:t>
      </w:r>
    </w:p>
    <w:p>
      <w:pPr>
        <w:pStyle w:val="BodyText"/>
      </w:pPr>
      <w:r>
        <w:t xml:space="preserve">To further elevate their practice, the Architect is strongly encouraged to:</w:t>
      </w:r>
    </w:p>
    <w:p>
      <w:pPr>
        <w:numPr>
          <w:ilvl w:val="0"/>
          <w:numId w:val="1001"/>
        </w:numPr>
        <w:pStyle w:val="Compact"/>
      </w:pPr>
      <w:r>
        <w:t xml:space="preserve">Enhance the integration of passive cooling and sustainable design strategies to better suit the local climate.</w:t>
      </w:r>
    </w:p>
    <w:p>
      <w:pPr>
        <w:numPr>
          <w:ilvl w:val="0"/>
          <w:numId w:val="1001"/>
        </w:numPr>
        <w:pStyle w:val="Compact"/>
      </w:pPr>
      <w:r>
        <w:t xml:space="preserve">Explore the use of local materials more extensively to support the regional economy and reduce embodied carbon.</w:t>
      </w:r>
    </w:p>
    <w:p>
      <w:pPr>
        <w:numPr>
          <w:ilvl w:val="0"/>
          <w:numId w:val="1001"/>
        </w:numPr>
        <w:pStyle w:val="Compact"/>
      </w:pPr>
      <w:r>
        <w:t xml:space="preserve">Engage more deeply with community impact assessments for large-scale developments.</w:t>
      </w:r>
    </w:p>
    <w:p>
      <w:pPr>
        <w:pStyle w:val="FirstParagraph"/>
      </w:pPr>
      <w:r>
        <w:t xml:space="preserve">By addressing these areas, the Architect will not only improve their professional standing but also contribute significantly to the sustainable and resilient future of Dar es Salaam.</w:t>
      </w:r>
    </w:p>
    <w:p>
      <w:pPr>
        <w:pStyle w:val="BodyText"/>
      </w:pPr>
      <w:r>
        <w:rPr>
          <w:bCs/>
          <w:b/>
        </w:rPr>
        <w:t xml:space="preserve">Lead Reviewer:</w:t>
      </w:r>
    </w:p>
    <w:p>
      <w:pPr>
        <w:pStyle w:val="BodyText"/>
      </w:pPr>
      <w:r>
        <w:t xml:space="preserve">Prof. J. M. Mrema, FAIA</w:t>
      </w:r>
    </w:p>
    <w:p>
      <w:pPr>
        <w:pStyle w:val="BodyText"/>
      </w:pPr>
      <w:r>
        <w:t xml:space="preserve">Chairman, Peer Review Committee</w:t>
      </w:r>
    </w:p>
    <w:p>
      <w:pPr>
        <w:pStyle w:val="BodyText"/>
      </w:pPr>
      <w:r>
        <w:rPr>
          <w:bCs/>
          <w:b/>
        </w:rPr>
        <w:t xml:space="preserve">Reviewed By:</w:t>
      </w:r>
    </w:p>
    <w:p>
      <w:pPr>
        <w:pStyle w:val="BodyText"/>
      </w:pPr>
      <w:r>
        <w:t xml:space="preserve">Eng. S. A. Kileo</w:t>
      </w:r>
    </w:p>
    <w:p>
      <w:pPr>
        <w:pStyle w:val="BodyText"/>
      </w:pPr>
      <w:r>
        <w:t xml:space="preserve">Senior Structural Engineer</w:t>
      </w:r>
    </w:p>
    <w:p>
      <w:pPr>
        <w:pStyle w:val="BodyText"/>
      </w:pPr>
      <w:r>
        <w:t xml:space="preserve">This document is confidential and intended solely for the use of the addressee. © 2023 Peer Review Board, Dar es Salaam.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Tanzania Dar es Salaam</dc:title>
  <dc:creator/>
  <dc:language>en</dc:language>
  <cp:keywords/>
  <dcterms:created xsi:type="dcterms:W3CDTF">2026-10-10T09:43:56Z</dcterms:created>
  <dcterms:modified xsi:type="dcterms:W3CDTF">2026-10-10T09:43:56Z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