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Turkey</w:t>
      </w:r>
      <w:r>
        <w:t xml:space="preserve"> </w:t>
      </w:r>
      <w:r>
        <w:t xml:space="preserve">Ankara</w:t>
      </w:r>
    </w:p>
    <w:bookmarkStart w:id="26" w:name="X8aea2a0811fea7b8bf5d00ca52e619d6b554341"/>
    <w:p>
      <w:pPr>
        <w:pStyle w:val="Heading1"/>
      </w:pPr>
      <w:r>
        <w:t xml:space="preserve">Peer Review Report: Architectural Practice and Urban Integration</w:t>
      </w:r>
    </w:p>
    <w:p>
      <w:pPr>
        <w:pStyle w:val="FirstParagraph"/>
      </w:pPr>
      <w:r>
        <w:rPr>
          <w:bCs/>
          <w:b/>
        </w:rPr>
        <w:t xml:space="preserve">Subject:</w:t>
      </w:r>
      <w:r>
        <w:t xml:space="preserve"> </w:t>
      </w:r>
      <w:r>
        <w:t xml:space="preserve">Evaluation of Architectural Design Proposals</w:t>
      </w:r>
      <w:r>
        <w:br/>
      </w:r>
      <w:r>
        <w:rPr>
          <w:bCs/>
          <w:b/>
        </w:rPr>
        <w:t xml:space="preserve">Location:</w:t>
      </w:r>
      <w:r>
        <w:t xml:space="preserve"> </w:t>
      </w:r>
      <w:r>
        <w:t xml:space="preserve">Turkey Ankara</w:t>
      </w:r>
      <w:r>
        <w:br/>
      </w:r>
      <w:r>
        <w:rPr>
          <w:bCs/>
          <w:b/>
        </w:rPr>
        <w:t xml:space="preserve">Discipline:</w:t>
      </w:r>
      <w:r>
        <w:t xml:space="preserve"> </w:t>
      </w:r>
      <w:r>
        <w:t xml:space="preserve">Architecture &amp; Urban Planning</w:t>
      </w:r>
    </w:p>
    <w:p>
      <w:pPr>
        <w:pStyle w:val="BodyText"/>
      </w:pPr>
      <w:r>
        <w:rPr>
          <w:bCs/>
          <w:b/>
        </w:rPr>
        <w:t xml:space="preserve">Date:</w:t>
      </w:r>
      <w:r>
        <w:t xml:space="preserve"> </w:t>
      </w:r>
      <w:r>
        <w:t xml:space="preserve">October 24, 2023</w:t>
      </w:r>
      <w:r>
        <w:br/>
      </w:r>
      <w:r>
        <w:rPr>
          <w:bCs/>
          <w:b/>
        </w:rPr>
        <w:t xml:space="preserve">Review Type:</w:t>
      </w:r>
      <w:r>
        <w:t xml:space="preserve"> </w:t>
      </w:r>
      <w:r>
        <w:t xml:space="preserve">Technical &amp; Contextual Assessment</w:t>
      </w:r>
    </w:p>
    <w:bookmarkStart w:id="20" w:name="executive-summary"/>
    <w:p>
      <w:pPr>
        <w:pStyle w:val="Heading2"/>
      </w:pPr>
      <w:r>
        <w:t xml:space="preserve">1. Executive Summary</w:t>
      </w:r>
    </w:p>
    <w:p>
      <w:pPr>
        <w:pStyle w:val="FirstParagraph"/>
      </w:pPr>
      <w:r>
        <w:t xml:space="preserve">This Peer Review Report provides a comprehensive evaluation of recent architectural interventions and design methodologies employed by the Architect within the specific context of Turkey Ankara. As the capital of the Republic of Turkey, Ankara presents a unique juxtaposition of historical significance, rapid modernization, and complex urban planning challenges. The primary objective of this review is to assess how the Architect's work aligns with the cultural heritage, regulatory frameworks, and environmental conditions of the region. The findings suggest that while technical proficiency is high, there is a critical need for deeper integration of local vernacular architecture and sustainable practices tailored to the Central Anatolian climate.</w:t>
      </w:r>
    </w:p>
    <w:bookmarkEnd w:id="20"/>
    <w:bookmarkStart w:id="21" w:name="contextual-analysis-the-ankara-landscape"/>
    <w:p>
      <w:pPr>
        <w:pStyle w:val="Heading2"/>
      </w:pPr>
      <w:r>
        <w:t xml:space="preserve">2. Contextual Analysis: The Ankara Landscape</w:t>
      </w:r>
    </w:p>
    <w:p>
      <w:pPr>
        <w:pStyle w:val="FirstParagraph"/>
      </w:pPr>
      <w:r>
        <w:t xml:space="preserve">To evaluate the Architect's work accurately, one must first understand the distinct character of Turkey Ankara. Unlike the coastal tourism-driven architecture of Istanbul or Antalya, Ankara is defined by its role as a political and administrative hub. The city is characterized by wide boulevards, monumental government buildings, and a growing residential sprawl. The Architect must navigate a landscape that demands a balance between the grandeur expected of a capital city and the human-scale livability required for its residents.</w:t>
      </w:r>
    </w:p>
    <w:p>
      <w:pPr>
        <w:pStyle w:val="BodyText"/>
      </w:pPr>
      <w:r>
        <w:t xml:space="preserve">The review highlights that the Architect demonstrates a strong understanding of the urban fabric in districts such as Çankaya and Kızılay. However, the design proposals occasionally lean too heavily towards international modernist styles that may feel disconnected from the local identity. A successful Architect in Turkey Ankara must bridge the gap between the monumental legacy of the early republic and the contemporary needs of a diverse, growing population.</w:t>
      </w:r>
    </w:p>
    <w:bookmarkEnd w:id="21"/>
    <w:bookmarkStart w:id="22" w:name="X9a85ecc82586f321b4b9d428c62ef33d28e8279"/>
    <w:p>
      <w:pPr>
        <w:pStyle w:val="Heading2"/>
      </w:pPr>
      <w:r>
        <w:t xml:space="preserve">3. Technical Compliance and Regulatory Framework</w:t>
      </w:r>
    </w:p>
    <w:p>
      <w:pPr>
        <w:pStyle w:val="FirstParagraph"/>
      </w:pPr>
      <w:r>
        <w:t xml:space="preserve">A critical component of this Peer Review Report is the assessment of technical compliance. The Architect is required to adhere strictly to the Turkish Building Code (Yapı Denetim Yönetmeliği) and local zoning regulations specific to Ankara Metropolitan Municipality. The review confirms that the structural integrity and safety standards of the proposed designs are robust.</w:t>
      </w:r>
    </w:p>
    <w:p>
      <w:pPr>
        <w:pStyle w:val="BodyText"/>
      </w:pPr>
      <w:r>
        <w:t xml:space="preserve">However, attention must be paid to the seismic resilience of the structures. Given Turkey's location on active fault lines, the Architect's approach to seismic isolation and ductility is paramount. The current designs meet the minimum requirements, but a peer review recommends exceeding these standards to ensure long-term safety and public trust. Furthermore, the integration of fire safety systems and accessibility standards for persons with disabilities must be seamless, not merely additive, to comply with both national laws and international best practices.</w:t>
      </w:r>
    </w:p>
    <w:bookmarkEnd w:id="22"/>
    <w:bookmarkStart w:id="23" w:name="Xc30fd7e51a61386a2bc9e4124d6553ab67b925d"/>
    <w:p>
      <w:pPr>
        <w:pStyle w:val="Heading2"/>
      </w:pPr>
      <w:r>
        <w:t xml:space="preserve">4. Sustainability and Environmental Adaptation</w:t>
      </w:r>
    </w:p>
    <w:p>
      <w:pPr>
        <w:pStyle w:val="FirstParagraph"/>
      </w:pPr>
      <w:r>
        <w:t xml:space="preserve">The climate of Turkey Ankara is classified as a continental climate, featuring hot, dry summers and cold, snowy winters. This presents specific challenges for energy efficiency and thermal comfort. The Peer Review Report finds that the Architect's current envelope strategies are adequate but could be significantly improved.</w:t>
      </w:r>
    </w:p>
    <w:p>
      <w:pPr>
        <w:pStyle w:val="BodyText"/>
      </w:pPr>
      <w:r>
        <w:t xml:space="preserve">Recommendations include the increased use of high-performance insulation materials and triple-glazed windows to reduce heating loads during the harsh winters. Additionally, the Architect should incorporate passive cooling strategies, such as strategic shading devices and natural ventilation systems, to mitigate the heat island effect in dense urban areas like Bilkent or Etimesgut. The use of local materials, such as Ankara stone, is encouraged not only for aesthetic continuity but also for its thermal mass properties, which help regulate indoor temperatures naturally.</w:t>
      </w:r>
    </w:p>
    <w:bookmarkEnd w:id="23"/>
    <w:bookmarkStart w:id="24" w:name="X11f9e590a1017fa82d1f6e5544e435e0749916d"/>
    <w:p>
      <w:pPr>
        <w:pStyle w:val="Heading2"/>
      </w:pPr>
      <w:r>
        <w:t xml:space="preserve">5. Cultural Sensitivity and Aesthetic Integration</w:t>
      </w:r>
    </w:p>
    <w:p>
      <w:pPr>
        <w:pStyle w:val="FirstParagraph"/>
      </w:pPr>
      <w:r>
        <w:t xml:space="preserve">Architecture in Turkey Ankara is not just about shelter; it is a statement of identity. The Architect is tasked with creating spaces that resonate with the local population while accommodating the cosmopolitan nature of the capital. The review notes that while the functional aspects of the designs are sound, the aesthetic language sometimes lacks a connection to the region's rich history.</w:t>
      </w:r>
    </w:p>
    <w:p>
      <w:pPr>
        <w:pStyle w:val="BodyText"/>
      </w:pPr>
      <w:r>
        <w:t xml:space="preserve">The Architect is advised to study the vernacular architecture of Central Anatolia, including traditional courtyard houses and regional masonry techniques. By abstracting these elements into contemporary forms, the Architect can create buildings that feel rooted in their place. This approach fosters a sense of belonging among users and contributes to the unique skyline of Ankara, distinguishing it from generic global cities.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the Architect's capability to deliver high-quality, technically sound projects in Turkey Ankara. However, to achieve excellence, the Architect must adopt a more holistic approach that prioritizes sustainability, seismic resilience, and cultural relevance.</w:t>
      </w:r>
    </w:p>
    <w:p>
      <w:pPr>
        <w:numPr>
          <w:ilvl w:val="0"/>
          <w:numId w:val="1001"/>
        </w:numPr>
        <w:pStyle w:val="Compact"/>
      </w:pPr>
      <w:r>
        <w:rPr>
          <w:bCs/>
          <w:b/>
        </w:rPr>
        <w:t xml:space="preserve">Enhance Sustainability:</w:t>
      </w:r>
      <w:r>
        <w:t xml:space="preserve"> </w:t>
      </w:r>
      <w:r>
        <w:t xml:space="preserve">Implement advanced passive design strategies suited to the Central Anatolian climate.</w:t>
      </w:r>
    </w:p>
    <w:p>
      <w:pPr>
        <w:numPr>
          <w:ilvl w:val="0"/>
          <w:numId w:val="1001"/>
        </w:numPr>
        <w:pStyle w:val="Compact"/>
      </w:pPr>
      <w:r>
        <w:rPr>
          <w:bCs/>
          <w:b/>
        </w:rPr>
        <w:t xml:space="preserve">Strengthen Seismic Design:</w:t>
      </w:r>
      <w:r>
        <w:t xml:space="preserve"> </w:t>
      </w:r>
      <w:r>
        <w:t xml:space="preserve">Go beyond minimum code requirements to ensure superior earthquake resistance.</w:t>
      </w:r>
    </w:p>
    <w:p>
      <w:pPr>
        <w:numPr>
          <w:ilvl w:val="0"/>
          <w:numId w:val="1001"/>
        </w:numPr>
        <w:pStyle w:val="Compact"/>
      </w:pPr>
      <w:r>
        <w:rPr>
          <w:bCs/>
          <w:b/>
        </w:rPr>
        <w:t xml:space="preserve">Deepen Cultural Connection:</w:t>
      </w:r>
      <w:r>
        <w:t xml:space="preserve"> </w:t>
      </w:r>
      <w:r>
        <w:t xml:space="preserve">Integrate local materials and historical references to create a distinct Ankara architectural identity.</w:t>
      </w:r>
    </w:p>
    <w:p>
      <w:pPr>
        <w:numPr>
          <w:ilvl w:val="0"/>
          <w:numId w:val="1001"/>
        </w:numPr>
        <w:pStyle w:val="Compact"/>
      </w:pPr>
      <w:r>
        <w:rPr>
          <w:bCs/>
          <w:b/>
        </w:rPr>
        <w:t xml:space="preserve">Urban Integration:</w:t>
      </w:r>
      <w:r>
        <w:t xml:space="preserve"> </w:t>
      </w:r>
      <w:r>
        <w:t xml:space="preserve">Ensure that new developments contribute positively to the public realm and urban connectivity.</w:t>
      </w:r>
    </w:p>
    <w:p>
      <w:pPr>
        <w:pStyle w:val="FirstParagraph"/>
      </w:pPr>
      <w:r>
        <w:t xml:space="preserve">By addressing these areas, the Architect will not only meet the expectations of clients and regulators but also contribute meaningfully to the future development of Turkey Ankara as a model of modern, resilient, and culturally rich urban living.</w:t>
      </w:r>
    </w:p>
    <w:p>
      <w:pPr>
        <w:pStyle w:val="BodyText"/>
      </w:pPr>
      <w:r>
        <w:rPr>
          <w:bCs/>
          <w:b/>
        </w:rPr>
        <w:t xml:space="preserve">Disclaimer:</w:t>
      </w:r>
      <w:r>
        <w:t xml:space="preserve"> </w:t>
      </w:r>
      <w:r>
        <w:t xml:space="preserve">This document is a simulated Peer Review Report for educational and illustrative purposes. It does not constitute legal or professional advice for specific architectural projects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Turkey Ankara</dc:title>
  <dc:creator/>
  <dc:language>en</dc:language>
  <cp:keywords/>
  <dcterms:created xsi:type="dcterms:W3CDTF">2026-10-10T06:48:53Z</dcterms:created>
  <dcterms:modified xsi:type="dcterms:W3CDTF">2026-10-10T06:48:53Z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