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Execution Analysis</w:t>
      </w:r>
    </w:p>
    <w:p>
      <w:pPr>
        <w:pStyle w:val="BodyText"/>
      </w:pPr>
      <w:r>
        <w:rPr>
          <w:bCs/>
          <w:b/>
        </w:rPr>
        <w:t xml:space="preserve">Role Under Review:</w:t>
      </w:r>
      <w:r>
        <w:t xml:space="preserve"> </w:t>
      </w:r>
      <w:r>
        <w:t xml:space="preserve">Lead Architect</w:t>
      </w:r>
    </w:p>
    <w:p>
      <w:pPr>
        <w:pStyle w:val="BodyText"/>
      </w:pPr>
      <w:r>
        <w:rPr>
          <w:bCs/>
          <w:b/>
        </w:rPr>
        <w:t xml:space="preserve">Geographic Context:</w:t>
      </w:r>
      <w:r>
        <w:t xml:space="preserve"> </w:t>
      </w:r>
      <w:r>
        <w:t xml:space="preserve">Venezuela Caracas</w:t>
      </w:r>
    </w:p>
    <w:bookmarkEnd w:id="20"/>
    <w:p>
      <w:pPr>
        <w:pStyle w:val="BodyText"/>
      </w:pPr>
      <w:r>
        <w:rPr>
          <w:bCs/>
          <w:b/>
        </w:rPr>
        <w:t xml:space="preserve">Date of Report:</w:t>
      </w:r>
      <w:r>
        <w:t xml:space="preserve"> </w:t>
      </w:r>
      <w:r>
        <w:t xml:space="preserve">October 24, 2023</w:t>
      </w:r>
    </w:p>
    <w:p>
      <w:pPr>
        <w:pStyle w:val="BodyText"/>
      </w:pPr>
      <w:r>
        <w:rPr>
          <w:bCs/>
          <w:b/>
        </w:rPr>
        <w:t xml:space="preserve">Review Panel:</w:t>
      </w:r>
      <w:r>
        <w:t xml:space="preserve"> </w:t>
      </w:r>
      <w:r>
        <w:t xml:space="preserve">Independent Board of Architectural Standards</w:t>
      </w:r>
    </w:p>
    <w:p>
      <w:pPr>
        <w:pStyle w:val="BodyText"/>
      </w:pPr>
      <w:r>
        <w:rPr>
          <w:bCs/>
          <w:b/>
        </w:rPr>
        <w:t xml:space="preserve">Project Reference:</w:t>
      </w:r>
      <w:r>
        <w:t xml:space="preserve"> </w:t>
      </w:r>
      <w:r>
        <w:t xml:space="preserve">Urban Residential Complex in El Hatillo District</w:t>
      </w:r>
    </w:p>
    <w:p>
      <w:pPr>
        <w:pStyle w:val="BodyText"/>
      </w:pPr>
      <w:r>
        <w:rPr>
          <w:bCs/>
          <w:b/>
        </w:rPr>
        <w:t xml:space="preserve">Regulatory Framework:</w:t>
      </w:r>
      <w:r>
        <w:t xml:space="preserve"> </w:t>
      </w:r>
      <w:r>
        <w:t xml:space="preserve">Venezuelan Building Code (Código de Construcción Venezolano) &amp; COAV Standards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design capabilities, and regulatory compliance of the</w:t>
      </w:r>
      <w:r>
        <w:t xml:space="preserve"> </w:t>
      </w:r>
      <w:r>
        <w:rPr>
          <w:bCs/>
          <w:b/>
        </w:rPr>
        <w:t xml:space="preserve">Architect</w:t>
      </w:r>
      <w:r>
        <w:t xml:space="preserve"> </w:t>
      </w:r>
      <w:r>
        <w:t xml:space="preserve">responsible for the recent urban development project located in the metropolitan area of</w:t>
      </w:r>
      <w:r>
        <w:t xml:space="preserve"> </w:t>
      </w:r>
      <w:r>
        <w:rPr>
          <w:bCs/>
          <w:b/>
        </w:rPr>
        <w:t xml:space="preserve">Venezuela Caracas</w:t>
      </w:r>
      <w:r>
        <w:t xml:space="preserve">. The review was conducted to ensure that the architectural interventions align with the rigorous demands of the local topography, the specific socio-economic climate of Caracas, and the established safety protocols mandated by the Colegio de Arquitectos de Venezuela (COAV).</w:t>
      </w:r>
    </w:p>
    <w:p>
      <w:pPr>
        <w:pStyle w:val="BodyText"/>
      </w:pPr>
      <w:r>
        <w:t xml:space="preserve">The assessment focuses on the</w:t>
      </w:r>
      <w:r>
        <w:t xml:space="preserve"> </w:t>
      </w:r>
      <w:r>
        <w:rPr>
          <w:bCs/>
          <w:b/>
        </w:rPr>
        <w:t xml:space="preserve">Architect</w:t>
      </w:r>
      <w:r>
        <w:t xml:space="preserve">'s ability to navigate the unique challenges presented by the Caracas landscape, including seismic activity, tropical climate control, and resource optimization. The findings indicate a high level of competency, with specific recommendations regarding material sourcing and structural resilience.</w:t>
      </w:r>
    </w:p>
    <w:bookmarkEnd w:id="21"/>
    <w:bookmarkStart w:id="22" w:name="X16f0b90097c0960b1859aa7e1a49c2b37747559"/>
    <w:p>
      <w:pPr>
        <w:pStyle w:val="Heading2"/>
      </w:pPr>
      <w:r>
        <w:t xml:space="preserve">2. Contextual Analysis: The Caracas Environment</w:t>
      </w:r>
    </w:p>
    <w:p>
      <w:pPr>
        <w:pStyle w:val="FirstParagraph"/>
      </w:pPr>
      <w:r>
        <w:t xml:space="preserve">Practicing as an</w:t>
      </w:r>
      <w:r>
        <w:t xml:space="preserve"> </w:t>
      </w:r>
      <w:r>
        <w:rPr>
          <w:bCs/>
          <w:b/>
        </w:rPr>
        <w:t xml:space="preserve">Architect</w:t>
      </w:r>
      <w:r>
        <w:t xml:space="preserve"> </w:t>
      </w:r>
      <w:r>
        <w:t xml:space="preserve">in</w:t>
      </w:r>
      <w:r>
        <w:t xml:space="preserve"> </w:t>
      </w:r>
      <w:r>
        <w:rPr>
          <w:bCs/>
          <w:b/>
        </w:rPr>
        <w:t xml:space="preserve">Venezuela Caracas</w:t>
      </w:r>
      <w:r>
        <w:t xml:space="preserve"> </w:t>
      </w:r>
      <w:r>
        <w:t xml:space="preserve">requires a specialized understanding of the environment that goes beyond standard international practices. The city is situated in a valley surrounded by the Avila mountain range, presenting distinct challenges regarding ventilation, solar orientation, and seismic stability. This</w:t>
      </w:r>
      <w:r>
        <w:t xml:space="preserve"> </w:t>
      </w:r>
      <w:r>
        <w:rPr>
          <w:bCs/>
          <w:b/>
        </w:rPr>
        <w:t xml:space="preserve">Peer Review Report</w:t>
      </w:r>
      <w:r>
        <w:t xml:space="preserve"> </w:t>
      </w:r>
      <w:r>
        <w:t xml:space="preserve">scrutinizes how the subject</w:t>
      </w:r>
      <w:r>
        <w:t xml:space="preserve"> </w:t>
      </w:r>
      <w:r>
        <w:rPr>
          <w:bCs/>
          <w:b/>
        </w:rPr>
        <w:t xml:space="preserve">Architect</w:t>
      </w:r>
      <w:r>
        <w:t xml:space="preserve"> </w:t>
      </w:r>
      <w:r>
        <w:t xml:space="preserve">addressed these environmental factors.</w:t>
      </w:r>
    </w:p>
    <w:p>
      <w:pPr>
        <w:pStyle w:val="BodyText"/>
      </w:pPr>
      <w:r>
        <w:t xml:space="preserve">The review panel observed that the</w:t>
      </w:r>
      <w:r>
        <w:t xml:space="preserve"> </w:t>
      </w:r>
      <w:r>
        <w:rPr>
          <w:bCs/>
          <w:b/>
        </w:rPr>
        <w:t xml:space="preserve">Architect</w:t>
      </w:r>
      <w:r>
        <w:t xml:space="preserve"> </w:t>
      </w:r>
      <w:r>
        <w:t xml:space="preserve">successfully integrated passive cooling strategies essential for the tropical climate of Caracas. The design utilizes cross-ventilation corridors and shading devices that mitigate the intense equatorial sun, reducing the reliance on mechanical cooling systems—a critical consideration given the energy infrastructure fluctuations often experienced in</w:t>
      </w:r>
      <w:r>
        <w:t xml:space="preserve"> </w:t>
      </w:r>
      <w:r>
        <w:rPr>
          <w:bCs/>
          <w:b/>
        </w:rPr>
        <w:t xml:space="preserve">Venezuela Caracas</w:t>
      </w:r>
      <w:r>
        <w:t xml:space="preserve">.</w:t>
      </w:r>
    </w:p>
    <w:bookmarkEnd w:id="22"/>
    <w:bookmarkStart w:id="23" w:name="X9a17a781ec471e2b341b4b615889a3c651fd77b"/>
    <w:p>
      <w:pPr>
        <w:pStyle w:val="Heading2"/>
      </w:pPr>
      <w:r>
        <w:t xml:space="preserve">3. Technical Design and Structural Integrity</w:t>
      </w:r>
    </w:p>
    <w:p>
      <w:pPr>
        <w:pStyle w:val="FirstParagraph"/>
      </w:pPr>
      <w:r>
        <w:t xml:space="preserve">A primary focus of this</w:t>
      </w:r>
      <w:r>
        <w:t xml:space="preserve"> </w:t>
      </w:r>
      <w:r>
        <w:rPr>
          <w:bCs/>
          <w:b/>
        </w:rPr>
        <w:t xml:space="preserve">Peer Review Report</w:t>
      </w:r>
      <w:r>
        <w:t xml:space="preserve"> </w:t>
      </w:r>
      <w:r>
        <w:t xml:space="preserve">is the structural integrity of the proposed designs. Given that Caracas is located in a seismically active zone, the</w:t>
      </w:r>
      <w:r>
        <w:t xml:space="preserve"> </w:t>
      </w:r>
      <w:r>
        <w:rPr>
          <w:bCs/>
          <w:b/>
        </w:rPr>
        <w:t xml:space="preserve">Architect</w:t>
      </w:r>
      <w:r>
        <w:t xml:space="preserve"> </w:t>
      </w:r>
      <w:r>
        <w:t xml:space="preserve">was evaluated on their collaboration with structural engineers to ensure compliance with the Venezuelan Seismic Code.</w:t>
      </w:r>
    </w:p>
    <w:p>
      <w:pPr>
        <w:pStyle w:val="BodyText"/>
      </w:pPr>
      <w:r>
        <w:t xml:space="preserve">The</w:t>
      </w:r>
      <w:r>
        <w:t xml:space="preserve"> </w:t>
      </w:r>
      <w:r>
        <w:rPr>
          <w:bCs/>
          <w:b/>
        </w:rPr>
        <w:t xml:space="preserve">Architect</w:t>
      </w:r>
      <w:r>
        <w:t xml:space="preserve"> </w:t>
      </w:r>
      <w:r>
        <w:t xml:space="preserve">demonstrated a robust understanding of load distribution and ductility requirements. The review highlights the successful implementation of reinforced concrete frameworks designed to withstand significant lateral forces. Furthermore, the</w:t>
      </w:r>
      <w:r>
        <w:t xml:space="preserve"> </w:t>
      </w:r>
      <w:r>
        <w:rPr>
          <w:bCs/>
          <w:b/>
        </w:rPr>
        <w:t xml:space="preserve">Architect</w:t>
      </w:r>
      <w:r>
        <w:t xml:space="preserve"> </w:t>
      </w:r>
      <w:r>
        <w:t xml:space="preserve">showed due diligence in soil analysis, acknowledging the variable geotechnical conditions found in the districts of Caracas, ranging from stable bedrock to expansive clay soils.</w:t>
      </w:r>
    </w:p>
    <w:p>
      <w:pPr>
        <w:pStyle w:val="BodyText"/>
      </w:pPr>
      <w:r>
        <w:t xml:space="preserve">However, the</w:t>
      </w:r>
      <w:r>
        <w:t xml:space="preserve"> </w:t>
      </w:r>
      <w:r>
        <w:rPr>
          <w:bCs/>
          <w:b/>
        </w:rPr>
        <w:t xml:space="preserve">Peer Review Report</w:t>
      </w:r>
      <w:r>
        <w:t xml:space="preserve"> </w:t>
      </w:r>
      <w:r>
        <w:t xml:space="preserve">notes an area for improvement regarding the specification of steel reinforcement. Due to supply chain inconsistencies in</w:t>
      </w:r>
      <w:r>
        <w:t xml:space="preserve"> </w:t>
      </w:r>
      <w:r>
        <w:rPr>
          <w:bCs/>
          <w:b/>
        </w:rPr>
        <w:t xml:space="preserve">Venezuela Caracas</w:t>
      </w:r>
      <w:r>
        <w:t xml:space="preserve">, the</w:t>
      </w:r>
      <w:r>
        <w:t xml:space="preserve"> </w:t>
      </w:r>
      <w:r>
        <w:rPr>
          <w:bCs/>
          <w:b/>
        </w:rPr>
        <w:t xml:space="preserve">Architect</w:t>
      </w:r>
      <w:r>
        <w:t xml:space="preserve"> </w:t>
      </w:r>
      <w:r>
        <w:t xml:space="preserve">must provide more detailed alternative material specifications to ensure that construction quality does not degrade if primary suppliers fail to deliver certified materials.</w:t>
      </w:r>
    </w:p>
    <w:bookmarkEnd w:id="23"/>
    <w:bookmarkStart w:id="24" w:name="regulatory-compliance-and-coav-standards"/>
    <w:p>
      <w:pPr>
        <w:pStyle w:val="Heading2"/>
      </w:pPr>
      <w:r>
        <w:t xml:space="preserve">4. Regulatory Compliance and COAV Standards</w:t>
      </w:r>
    </w:p>
    <w:p>
      <w:pPr>
        <w:pStyle w:val="FirstParagraph"/>
      </w:pPr>
      <w:r>
        <w:t xml:space="preserve">Adherence to local regulations is non-negotiable for any</w:t>
      </w:r>
      <w:r>
        <w:t xml:space="preserve"> </w:t>
      </w:r>
      <w:r>
        <w:rPr>
          <w:bCs/>
          <w:b/>
        </w:rPr>
        <w:t xml:space="preserve">Architect</w:t>
      </w:r>
      <w:r>
        <w:t xml:space="preserve"> </w:t>
      </w:r>
      <w:r>
        <w:t xml:space="preserve">operating in</w:t>
      </w:r>
      <w:r>
        <w:t xml:space="preserve"> </w:t>
      </w:r>
      <w:r>
        <w:rPr>
          <w:bCs/>
          <w:b/>
        </w:rPr>
        <w:t xml:space="preserve">Venezuela Caracas</w:t>
      </w:r>
      <w:r>
        <w:t xml:space="preserve">. This</w:t>
      </w:r>
      <w:r>
        <w:t xml:space="preserve"> </w:t>
      </w:r>
      <w:r>
        <w:rPr>
          <w:bCs/>
          <w:b/>
        </w:rPr>
        <w:t xml:space="preserve">Peer Review Report</w:t>
      </w:r>
      <w:r>
        <w:t xml:space="preserve"> </w:t>
      </w:r>
      <w:r>
        <w:t xml:space="preserve">confirms that the subject has maintained full compliance with the norms established by the COAV. The documentation submitted for the project review was comprehensive, including all necessary topographic surveys, environmental impact assessments, and urban planning approvals from the Alcaldía de Caracas.</w:t>
      </w:r>
    </w:p>
    <w:p>
      <w:pPr>
        <w:pStyle w:val="BodyText"/>
      </w:pPr>
      <w:r>
        <w:t xml:space="preserve">The</w:t>
      </w:r>
      <w:r>
        <w:t xml:space="preserve"> </w:t>
      </w:r>
      <w:r>
        <w:rPr>
          <w:bCs/>
          <w:b/>
        </w:rPr>
        <w:t xml:space="preserve">Architect</w:t>
      </w:r>
      <w:r>
        <w:t xml:space="preserve"> </w:t>
      </w:r>
      <w:r>
        <w:t xml:space="preserve">correctly interpreted the zoning laws regarding height restrictions and setback requirements, which are strictly enforced in the dense urban fabric of Caracas. The design respects the visual corridors of the city and maintains appropriate privacy distances between residential units, adhering to the social norms of the region.</w:t>
      </w:r>
    </w:p>
    <w:bookmarkEnd w:id="24"/>
    <w:bookmarkStart w:id="25" w:name="X0adc81a110771945badeea14ddf3d5f4e4e8bd0"/>
    <w:p>
      <w:pPr>
        <w:pStyle w:val="Heading2"/>
      </w:pPr>
      <w:r>
        <w:t xml:space="preserve">5. Socio-Economic Adaptability and Resource Management</w:t>
      </w:r>
    </w:p>
    <w:p>
      <w:pPr>
        <w:pStyle w:val="FirstParagraph"/>
      </w:pPr>
      <w:r>
        <w:t xml:space="preserve">One of the most critical aspects of this</w:t>
      </w:r>
      <w:r>
        <w:t xml:space="preserve"> </w:t>
      </w:r>
      <w:r>
        <w:rPr>
          <w:bCs/>
          <w:b/>
        </w:rPr>
        <w:t xml:space="preserve">Peer Review Report</w:t>
      </w:r>
      <w:r>
        <w:t xml:space="preserve"> </w:t>
      </w:r>
      <w:r>
        <w:t xml:space="preserve">is the evaluation of the</w:t>
      </w:r>
      <w:r>
        <w:t xml:space="preserve"> </w:t>
      </w:r>
      <w:r>
        <w:rPr>
          <w:bCs/>
          <w:b/>
        </w:rPr>
        <w:t xml:space="preserve">Architect</w:t>
      </w:r>
      <w:r>
        <w:t xml:space="preserve">'s ability to design within the current economic constraints of</w:t>
      </w:r>
      <w:r>
        <w:t xml:space="preserve"> </w:t>
      </w:r>
      <w:r>
        <w:rPr>
          <w:bCs/>
          <w:b/>
        </w:rPr>
        <w:t xml:space="preserve">Venezuela Caracas</w:t>
      </w:r>
      <w:r>
        <w:t xml:space="preserve">. The</w:t>
      </w:r>
      <w:r>
        <w:t xml:space="preserve"> </w:t>
      </w:r>
      <w:r>
        <w:rPr>
          <w:bCs/>
          <w:b/>
        </w:rPr>
        <w:t xml:space="preserve">Architect</w:t>
      </w:r>
      <w:r>
        <w:t xml:space="preserve"> </w:t>
      </w:r>
      <w:r>
        <w:t xml:space="preserve">is commended for adopting a pragmatic approach to material selection. By prioritizing locally sourced materials such as regional stone and locally manufactured concrete blocks, the</w:t>
      </w:r>
      <w:r>
        <w:t xml:space="preserve"> </w:t>
      </w:r>
      <w:r>
        <w:rPr>
          <w:bCs/>
          <w:b/>
        </w:rPr>
        <w:t xml:space="preserve">Architect</w:t>
      </w:r>
      <w:r>
        <w:t xml:space="preserve"> </w:t>
      </w:r>
      <w:r>
        <w:t xml:space="preserve">has reduced dependency on imported goods, thereby mitigating risks associated with currency volatility and import delays.</w:t>
      </w:r>
    </w:p>
    <w:p>
      <w:pPr>
        <w:pStyle w:val="BodyText"/>
      </w:pPr>
      <w:r>
        <w:t xml:space="preserve">The design also incorporates flexible spaces that allow for future adaptation, a crucial feature for buildings in Caracas where usage patterns may shift over time due to economic changes. The</w:t>
      </w:r>
      <w:r>
        <w:t xml:space="preserve"> </w:t>
      </w:r>
      <w:r>
        <w:rPr>
          <w:bCs/>
          <w:b/>
        </w:rPr>
        <w:t xml:space="preserve">Architect</w:t>
      </w:r>
      <w:r>
        <w:t xml:space="preserve"> </w:t>
      </w:r>
      <w:r>
        <w:t xml:space="preserve">has demonstrated foresight by designing utility systems that can accommodate backup power generation and water storage solutions, addressing the infrastructural realities of the city.</w:t>
      </w:r>
    </w:p>
    <w:bookmarkEnd w:id="25"/>
    <w:bookmarkStart w:id="26" w:name="aesthetic-and-cultural-relevance"/>
    <w:p>
      <w:pPr>
        <w:pStyle w:val="Heading2"/>
      </w:pPr>
      <w:r>
        <w:t xml:space="preserve">6. Aesthetic and Cultural Relevance</w:t>
      </w:r>
    </w:p>
    <w:p>
      <w:pPr>
        <w:pStyle w:val="FirstParagraph"/>
      </w:pPr>
      <w:r>
        <w:t xml:space="preserve">The</w:t>
      </w:r>
      <w:r>
        <w:t xml:space="preserve"> </w:t>
      </w:r>
      <w:r>
        <w:rPr>
          <w:bCs/>
          <w:b/>
        </w:rPr>
        <w:t xml:space="preserve">Architect</w:t>
      </w:r>
      <w:r>
        <w:t xml:space="preserve"> </w:t>
      </w:r>
      <w:r>
        <w:t xml:space="preserve">has successfully created a design that is both modern and culturally resonant with the heritage of</w:t>
      </w:r>
      <w:r>
        <w:t xml:space="preserve"> </w:t>
      </w:r>
      <w:r>
        <w:rPr>
          <w:bCs/>
          <w:b/>
        </w:rPr>
        <w:t xml:space="preserve">Venezuela Caracas</w:t>
      </w:r>
      <w:r>
        <w:t xml:space="preserve">. The</w:t>
      </w:r>
      <w:r>
        <w:t xml:space="preserve"> </w:t>
      </w:r>
      <w:r>
        <w:rPr>
          <w:bCs/>
          <w:b/>
        </w:rPr>
        <w:t xml:space="preserve">Peer Review Report</w:t>
      </w:r>
      <w:r>
        <w:t xml:space="preserve"> </w:t>
      </w:r>
      <w:r>
        <w:t xml:space="preserve">notes the thoughtful integration of traditional Venezuelan architectural elements, such as deep overhangs and interior courtyards, which provide a sense of continuity with the city's historical identity while utilizing contemporary construction techniques.</w:t>
      </w:r>
    </w:p>
    <w:p>
      <w:pPr>
        <w:pStyle w:val="BodyText"/>
      </w:pPr>
      <w:r>
        <w:t xml:space="preserve">The visual impact of the project contributes positively to the urban landscape, avoiding the generic "international style" that often clashes with the unique topography of Caracas. The</w:t>
      </w:r>
      <w:r>
        <w:t xml:space="preserve"> </w:t>
      </w:r>
      <w:r>
        <w:rPr>
          <w:bCs/>
          <w:b/>
        </w:rPr>
        <w:t xml:space="preserve">Architect</w:t>
      </w:r>
      <w:r>
        <w:t xml:space="preserve"> </w:t>
      </w:r>
      <w:r>
        <w:t xml:space="preserve">has shown sensitivity to the visual context, ensuring the building complements the surrounding greenery and the dramatic backdrop of the Avila mountain.</w:t>
      </w:r>
    </w:p>
    <w:bookmarkEnd w:id="26"/>
    <w:bookmarkStart w:id="27" w:name="conclusions-and-recommendations"/>
    <w:p>
      <w:pPr>
        <w:pStyle w:val="Heading2"/>
      </w:pPr>
      <w:r>
        <w:t xml:space="preserve">7. Conclusions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Architect</w:t>
      </w:r>
      <w:r>
        <w:t xml:space="preserve"> </w:t>
      </w:r>
      <w:r>
        <w:t xml:space="preserve">under review possesses the necessary technical expertise, regulatory knowledge, and contextual sensitivity to practice effectively in</w:t>
      </w:r>
      <w:r>
        <w:t xml:space="preserve"> </w:t>
      </w:r>
      <w:r>
        <w:rPr>
          <w:bCs/>
          <w:b/>
        </w:rPr>
        <w:t xml:space="preserve">Venezuela Caracas</w:t>
      </w:r>
      <w:r>
        <w:t xml:space="preserve">. The project demonstrates a high standard of professional practice, balancing aesthetic ambition with the practical necessities of the local environment.</w:t>
      </w:r>
    </w:p>
    <w:p>
      <w:pPr>
        <w:pStyle w:val="BodyText"/>
      </w:pPr>
      <w:r>
        <w:rPr>
          <w:bCs/>
          <w:b/>
        </w:rPr>
        <w:t xml:space="preserve">Recommendations:</w:t>
      </w:r>
    </w:p>
    <w:p>
      <w:pPr>
        <w:numPr>
          <w:ilvl w:val="0"/>
          <w:numId w:val="1001"/>
        </w:numPr>
        <w:pStyle w:val="Compact"/>
      </w:pPr>
      <w:r>
        <w:t xml:space="preserve">The</w:t>
      </w:r>
      <w:r>
        <w:t xml:space="preserve"> </w:t>
      </w:r>
      <w:r>
        <w:rPr>
          <w:bCs/>
          <w:b/>
        </w:rPr>
        <w:t xml:space="preserve">Architect</w:t>
      </w:r>
      <w:r>
        <w:t xml:space="preserve"> </w:t>
      </w:r>
      <w:r>
        <w:t xml:space="preserve">should enhance the contingency planning for material supply chains to ensure project continuity.</w:t>
      </w:r>
    </w:p>
    <w:p>
      <w:pPr>
        <w:numPr>
          <w:ilvl w:val="0"/>
          <w:numId w:val="1001"/>
        </w:numPr>
        <w:pStyle w:val="Compact"/>
      </w:pPr>
      <w:r>
        <w:t xml:space="preserve">Further documentation on the lifecycle maintenance of the building envelope is recommended to ensure long-term durability against the humid climate of Caracas.</w:t>
      </w:r>
    </w:p>
    <w:p>
      <w:pPr>
        <w:numPr>
          <w:ilvl w:val="0"/>
          <w:numId w:val="1001"/>
        </w:numPr>
        <w:pStyle w:val="Compact"/>
      </w:pPr>
      <w:r>
        <w:t xml:space="preserve">Continued engagement with local community stakeholders is advised to ensure the project remains responsive to the social needs of the neighborhood.</w:t>
      </w:r>
    </w:p>
    <w:p>
      <w:pPr>
        <w:pStyle w:val="FirstParagraph"/>
      </w:pPr>
      <w:r>
        <w:t xml:space="preserve">The</w:t>
      </w:r>
      <w:r>
        <w:t xml:space="preserve"> </w:t>
      </w:r>
      <w:r>
        <w:rPr>
          <w:bCs/>
          <w:b/>
        </w:rPr>
        <w:t xml:space="preserve">Architect</w:t>
      </w:r>
      <w:r>
        <w:t xml:space="preserve"> </w:t>
      </w:r>
      <w:r>
        <w:t xml:space="preserve">is hereby recognized for their contribution to the built environment of</w:t>
      </w:r>
      <w:r>
        <w:t xml:space="preserve"> </w:t>
      </w:r>
      <w:r>
        <w:rPr>
          <w:bCs/>
          <w:b/>
        </w:rPr>
        <w:t xml:space="preserve">Venezuela Caracas</w:t>
      </w:r>
      <w:r>
        <w:t xml:space="preserve">, demonstrating that high-quality, resilient architecture is achievable even within complex operational contexts.</w:t>
      </w:r>
    </w:p>
    <w:p>
      <w:pPr>
        <w:pStyle w:val="BodyText"/>
      </w:pPr>
      <w:r>
        <w:rPr>
          <w:bCs/>
          <w:b/>
        </w:rPr>
        <w:t xml:space="preserve">Report Prepared By:</w:t>
      </w:r>
    </w:p>
    <w:p>
      <w:pPr>
        <w:pStyle w:val="BodyText"/>
      </w:pPr>
      <w:r>
        <w:rPr>
          <w:bCs/>
          <w:b/>
        </w:rPr>
        <w:t xml:space="preserve">Senior Review Panelist</w:t>
      </w:r>
      <w:r>
        <w:br/>
      </w:r>
      <w:r>
        <w:t xml:space="preserve">Board of Architectural Standards</w:t>
      </w:r>
      <w:r>
        <w:br/>
      </w:r>
      <w:r>
        <w:t xml:space="preserve">Caracas, Venezuela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Venezuela Caracas</dc:title>
  <dc:creator/>
  <dc:language>en</dc:language>
  <cp:keywords/>
  <dcterms:created xsi:type="dcterms:W3CDTF">2026-10-10T09:34:19Z</dcterms:created>
  <dcterms:modified xsi:type="dcterms:W3CDTF">2026-10-10T09:34:19Z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