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Practice Standards of the Architect</w:t>
      </w:r>
    </w:p>
    <w:p>
      <w:pPr>
        <w:pStyle w:val="BodyText"/>
      </w:pPr>
      <w:r>
        <w:rPr>
          <w:bCs/>
          <w:b/>
        </w:rPr>
        <w:t xml:space="preserve">Location:</w:t>
      </w:r>
      <w:r>
        <w:t xml:space="preserve"> </w:t>
      </w:r>
      <w:r>
        <w:t xml:space="preserve">Harare, Zimbabwe</w:t>
      </w:r>
    </w:p>
    <w:bookmarkEnd w:id="20"/>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Council of Architects and Surveyors of Zimbabwe (CASZ)</w:t>
      </w:r>
    </w:p>
    <w:p>
      <w:pPr>
        <w:pStyle w:val="BodyText"/>
      </w:pPr>
      <w:r>
        <w:rPr>
          <w:bCs/>
          <w:b/>
        </w:rPr>
        <w:t xml:space="preserve">Review Type:</w:t>
      </w:r>
      <w:r>
        <w:t xml:space="preserve"> </w:t>
      </w:r>
      <w:r>
        <w:t xml:space="preserve">Comprehensive Professional Practice Audit</w:t>
      </w:r>
    </w:p>
    <w:p>
      <w:pPr>
        <w:pStyle w:val="BodyText"/>
      </w:pPr>
      <w:r>
        <w:rPr>
          <w:bCs/>
          <w:b/>
        </w:rPr>
        <w:t xml:space="preserve">Scope:</w:t>
      </w:r>
      <w:r>
        <w:t xml:space="preserve"> </w:t>
      </w:r>
      <w:r>
        <w:t xml:space="preserve">Evaluation of design integrity, regulatory compliance, and contextual responsiveness within the Harare metropolitan area.</w:t>
      </w:r>
    </w:p>
    <w:bookmarkStart w:id="21" w:name="introduction-and-scope-of-review"/>
    <w:p>
      <w:pPr>
        <w:pStyle w:val="Heading2"/>
      </w:pPr>
      <w:r>
        <w:t xml:space="preserve">1. Introduction and Scope of Review</w:t>
      </w:r>
    </w:p>
    <w:p>
      <w:pPr>
        <w:pStyle w:val="FirstParagraph"/>
      </w:pPr>
      <w:r>
        <w:t xml:space="preserve">This Peer Review Report has been commissioned to evaluate the professional standing, technical proficiency, and ethical adherence of the Architect under review. The assessment focuses specifically on projects executed within the jurisdiction of Harare, Zimbabwe. As the capital city undergoes significant urban transformation, the role of the Architect is pivotal in shaping the built environment. This report serves as a formal mechanism to ensure that the Architect maintains the high standards required by the Council of Architects and Surveyors of Zimbabwe (CASZ) and aligns with international best practices adapted to the local context.</w:t>
      </w:r>
    </w:p>
    <w:p>
      <w:pPr>
        <w:pStyle w:val="BodyText"/>
      </w:pPr>
      <w:r>
        <w:t xml:space="preserve">The review process involved a detailed examination of recent project portfolios, site visits to active construction zones in Harare, interviews with stakeholders, and a rigorous analysis of documentation. The primary objective is to verify that the Architect’s work contributes positively to the urban fabric of Harare while adhering to the National Building Code and local by-laws.</w:t>
      </w:r>
    </w:p>
    <w:bookmarkEnd w:id="21"/>
    <w:bookmarkStart w:id="22" w:name="X8d826639b777432fd32d76aad92e93af2151067"/>
    <w:p>
      <w:pPr>
        <w:pStyle w:val="Heading2"/>
      </w:pPr>
      <w:r>
        <w:t xml:space="preserve">2. Contextual Responsiveness and Design Philosophy</w:t>
      </w:r>
    </w:p>
    <w:p>
      <w:pPr>
        <w:pStyle w:val="FirstParagraph"/>
      </w:pPr>
      <w:r>
        <w:t xml:space="preserve">A critical aspect of this Peer Review Report is the evaluation of how the Architect addresses the unique environmental and cultural conditions of Zimbabwe Harare. Harare presents specific challenges, including a subtropical highland climate, water scarcity issues, and a rich cultural heritage. The Architect has demonstrated a commendable ability to integrate passive design strategies into their projects.</w:t>
      </w:r>
    </w:p>
    <w:p>
      <w:pPr>
        <w:pStyle w:val="BodyText"/>
      </w:pPr>
      <w:r>
        <w:t xml:space="preserve">In several residential and commercial developments reviewed, the Architect successfully utilized natural ventilation and shading devices to reduce reliance on mechanical cooling. This is particularly relevant in Harare, where energy efficiency is both an economic and environmental necessity. Furthermore, the Architect’s use of locally sourced materials, such as stone and timber, not only reduces the carbon footprint associated with transportation but also supports the local Zimbabwean economy. The design philosophy observed reflects a deep respect for the vernacular architecture of the region, ensuring that new structures harmonize with the existing skyline of Harare rather than clashing with it.</w:t>
      </w:r>
    </w:p>
    <w:bookmarkEnd w:id="22"/>
    <w:bookmarkStart w:id="23" w:name="X724babb4ebd4b9fad1136d274ec698810bc5e91"/>
    <w:p>
      <w:pPr>
        <w:pStyle w:val="Heading2"/>
      </w:pPr>
      <w:r>
        <w:t xml:space="preserve">3. Regulatory Compliance and Technical Standards</w:t>
      </w:r>
    </w:p>
    <w:p>
      <w:pPr>
        <w:pStyle w:val="FirstParagraph"/>
      </w:pPr>
      <w:r>
        <w:t xml:space="preserve">Compliance with statutory regulations is non-negotiable for any practicing Architect in Zimbabwe. This Peer Review Report confirms that the Architect maintains a robust understanding of the National Building Code of Zimbabwe and the specific zoning by-laws enforced by the City of Harare.</w:t>
      </w:r>
    </w:p>
    <w:p>
      <w:pPr>
        <w:pStyle w:val="BodyText"/>
      </w:pPr>
      <w:r>
        <w:t xml:space="preserve">The review team examined structural drawings, fire safety plans, and accessibility designs. It was noted that the Architect consistently ensures that buildings meet the required safety standards, including adequate fire exits and structural integrity suitable for the local soil conditions. Additionally, the Architect has shown diligence in navigating the approval processes with the Harare City Council, ensuring that all projects proceed with the necessary legal permits. This adherence to protocol is essential for maintaining public trust and ensuring the safety of occupants in Zimbabwe Harare.</w:t>
      </w:r>
    </w:p>
    <w:bookmarkEnd w:id="23"/>
    <w:bookmarkStart w:id="24" w:name="X878ba1fb2fb2c63d5bc4df654af8be73eab6f00"/>
    <w:p>
      <w:pPr>
        <w:pStyle w:val="Heading2"/>
      </w:pPr>
      <w:r>
        <w:t xml:space="preserve">4. Project Management and Professional Ethics</w:t>
      </w:r>
    </w:p>
    <w:p>
      <w:pPr>
        <w:pStyle w:val="FirstParagraph"/>
      </w:pPr>
      <w:r>
        <w:t xml:space="preserve">Beyond design and compliance, the Architect’s role encompasses effective project management and ethical conduct. This Peer Review Report highlights the Architect’s ability to manage multidisciplinary teams, including engineers, contractors, and quantity surveyors. In the context of Harare’s construction industry, where supply chain disruptions can occur, the Architect has demonstrated resilience and adaptability.</w:t>
      </w:r>
    </w:p>
    <w:p>
      <w:pPr>
        <w:pStyle w:val="BodyText"/>
      </w:pPr>
      <w:r>
        <w:t xml:space="preserve">Ethical considerations were also a focal point of this review. The Architect has maintained transparency in financial dealings and has avoided conflicts of interest. Feedback from clients indicates a high level of satisfaction regarding communication and the delivery of services. The Architect’s commitment to professional development is evident through their active participation in CASZ events and continuous education, ensuring they remain current with evolving architectural trends and technologies in Zimbabwe.</w:t>
      </w:r>
    </w:p>
    <w:bookmarkEnd w:id="24"/>
    <w:bookmarkStart w:id="25" w:name="Xda79409093af40bd3d15ed7d2a5582dbca223f1"/>
    <w:p>
      <w:pPr>
        <w:pStyle w:val="Heading2"/>
      </w:pPr>
      <w:r>
        <w:t xml:space="preserve">5. Areas for Improvement and Recommendations</w:t>
      </w:r>
    </w:p>
    <w:p>
      <w:pPr>
        <w:pStyle w:val="FirstParagraph"/>
      </w:pPr>
      <w:r>
        <w:t xml:space="preserve">While the Architect’s performance is largely exemplary, this Peer Review Report identifies areas for further enhancement. Given the increasing focus on sustainability in Zimbabwe Harare, it is recommended that the Architect pursue certification in green building standards, such as the Green Star SA rating tool, which is increasingly recognized in the region.</w:t>
      </w:r>
    </w:p>
    <w:p>
      <w:pPr>
        <w:pStyle w:val="BodyText"/>
      </w:pPr>
      <w:r>
        <w:t xml:space="preserve">Additionally, the Architect is encouraged to explore more innovative solutions for water harvesting and management in their designs, addressing the chronic water challenges faced by Harare. Integrating smart building technologies could also enhance the functionality and marketability of their projects. Finally, increasing community engagement during the design phase of public projects would further strengthen the social impact of the Architect’s work in Zimbabwe.</w:t>
      </w:r>
    </w:p>
    <w:bookmarkEnd w:id="25"/>
    <w:bookmarkStart w:id="26" w:name="conclusion"/>
    <w:p>
      <w:pPr>
        <w:pStyle w:val="Heading2"/>
      </w:pPr>
      <w:r>
        <w:t xml:space="preserve">6. Conclusion</w:t>
      </w:r>
    </w:p>
    <w:p>
      <w:pPr>
        <w:pStyle w:val="FirstParagraph"/>
      </w:pPr>
      <w:r>
        <w:t xml:space="preserve">In conclusion, this Peer Review Report affirms that the Architect under review is a competent, ethical, and contextually aware professional. Their contributions to the built environment of Zimbabwe Harare are significant and align with the highest standards of the profession. The Architect demonstrates a clear understanding of the local regulatory framework and a commitment to sustainable, culturally sensitive design. With the implementation of the recommended improvements, the Architect is well-positioned to continue leading architectural innovation in Harare and beyond.</w:t>
      </w:r>
    </w:p>
    <w:p>
      <w:pPr>
        <w:pStyle w:val="BodyText"/>
      </w:pPr>
      <w:r>
        <w:rPr>
          <w:bCs/>
          <w:b/>
        </w:rPr>
        <w:t xml:space="preserve">Lead Reviewer:</w:t>
      </w:r>
    </w:p>
    <w:p>
      <w:pPr>
        <w:pStyle w:val="BodyText"/>
      </w:pPr>
      <w:r>
        <w:t xml:space="preserve">__________________________</w:t>
      </w:r>
    </w:p>
    <w:p>
      <w:pPr>
        <w:pStyle w:val="BodyText"/>
      </w:pPr>
      <w:r>
        <w:t xml:space="preserve">Senior Architect, CASZ</w:t>
      </w:r>
    </w:p>
    <w:p>
      <w:pPr>
        <w:pStyle w:val="BodyText"/>
      </w:pPr>
      <w:r>
        <w:rPr>
          <w:bCs/>
          <w:b/>
        </w:rPr>
        <w:t xml:space="preserve">Architect Under Review:</w:t>
      </w:r>
    </w:p>
    <w:p>
      <w:pPr>
        <w:pStyle w:val="BodyText"/>
      </w:pPr>
      <w:r>
        <w:t xml:space="preserve">__________________________</w:t>
      </w:r>
    </w:p>
    <w:p>
      <w:pPr>
        <w:pStyle w:val="BodyText"/>
      </w:pPr>
      <w:r>
        <w:t xml:space="preserve">Registered Architect</w:t>
      </w:r>
    </w:p>
    <w:p>
      <w:pPr>
        <w:pStyle w:val="BodyText"/>
      </w:pPr>
      <w:r>
        <w:t xml:space="preserve">This document is a formal Peer Review Report intended for professional assessment purposes within Zimbabwe Harare. All information contained herein is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Harare, Zimbabwe</dc:title>
  <dc:creator/>
  <dc:language>en</dc:language>
  <cp:keywords/>
  <dcterms:created xsi:type="dcterms:W3CDTF">2026-10-10T06:29:18Z</dcterms:created>
  <dcterms:modified xsi:type="dcterms:W3CDTF">2026-10-10T06:29:18Z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