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Platform</w:t>
      </w:r>
      <w:r>
        <w:t xml:space="preserve"> </w:t>
      </w:r>
      <w:r>
        <w:t xml:space="preserve">Deployment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e30ff3fd053b5d3733462b3926d4601b0b4199c"/>
    <w:p>
      <w:pPr>
        <w:pStyle w:val="Heading1"/>
      </w:pPr>
      <w:r>
        <w:t xml:space="preserve">Peer Review Report: Astronomer Platform Deployment</w:t>
      </w:r>
    </w:p>
    <w:p>
      <w:pPr>
        <w:pStyle w:val="FirstParagraph"/>
      </w:pPr>
      <w:r>
        <w:rPr>
          <w:bCs/>
          <w:b/>
        </w:rPr>
        <w:t xml:space="preserve">Subject:</w:t>
      </w:r>
      <w:r>
        <w:t xml:space="preserve"> </w:t>
      </w:r>
      <w:r>
        <w:t xml:space="preserve">Technical Evaluation of the Astronomer Data Orchestration Platform</w:t>
      </w:r>
    </w:p>
    <w:p>
      <w:pPr>
        <w:pStyle w:val="BodyText"/>
      </w:pPr>
      <w:r>
        <w:rPr>
          <w:bCs/>
          <w:b/>
        </w:rPr>
        <w:t xml:space="preserve">Target Region:</w:t>
      </w:r>
      <w:r>
        <w:t xml:space="preserve"> </w:t>
      </w:r>
      <w:r>
        <w:t xml:space="preserve">Brazil, Rio de Janeiro (sa-east-1)</w:t>
      </w:r>
    </w:p>
    <w:p>
      <w:pPr>
        <w:pStyle w:val="BodyText"/>
      </w:pPr>
      <w:r>
        <w:rPr>
          <w:bCs/>
          <w:b/>
        </w:rPr>
        <w:t xml:space="preserve">Date:</w:t>
      </w:r>
      <w:r>
        <w:t xml:space="preserve"> </w:t>
      </w:r>
      <w:r>
        <w:t xml:space="preserve">October 26, 2023</w:t>
      </w:r>
    </w:p>
    <w:p>
      <w:pPr>
        <w:pStyle w:val="BodyText"/>
      </w:pPr>
      <w:r>
        <w:rPr>
          <w:bCs/>
          <w:b/>
        </w:rPr>
        <w:t xml:space="preserve">Reviewers:</w:t>
      </w:r>
      <w:r>
        <w:t xml:space="preserve"> </w:t>
      </w:r>
      <w:r>
        <w:t xml:space="preserve">Senior DevOps Engineering Team &amp; Data Architecture Committee</w:t>
      </w:r>
    </w:p>
    <w:p>
      <w:pPr>
        <w:pStyle w:val="BodyText"/>
      </w:pPr>
      <w:r>
        <w:rPr>
          <w:bCs/>
          <w:b/>
        </w:rP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 Peer Review Report provides a comprehensive technical assessment of the</w:t>
      </w:r>
      <w:r>
        <w:t xml:space="preserve"> </w:t>
      </w:r>
      <w:r>
        <w:rPr>
          <w:bCs/>
          <w:b/>
        </w:rPr>
        <w:t xml:space="preserve">Astronomer</w:t>
      </w:r>
      <w:r>
        <w:t xml:space="preserve"> </w:t>
      </w:r>
      <w:r>
        <w:t xml:space="preserve">platform, specifically focusing on its implementation capabilities within the</w:t>
      </w:r>
      <w:r>
        <w:t xml:space="preserve"> </w:t>
      </w:r>
      <w:r>
        <w:rPr>
          <w:bCs/>
          <w:b/>
        </w:rPr>
        <w:t xml:space="preserve">Brazil Rio de Janeiro</w:t>
      </w:r>
      <w:r>
        <w:t xml:space="preserve"> </w:t>
      </w:r>
      <w:r>
        <w:t xml:space="preserve">region. As our organization expands its data engineering footprint in South America, the need for a robust, scalable, and compliant data orchestration solution has become paramount. This review evaluates the architectural fit, latency implications, regulatory compliance, and operational efficiency of deploying Astronomer in the Rio de Janeiro cloud infrastructure.</w:t>
      </w:r>
    </w:p>
    <w:p>
      <w:pPr>
        <w:pStyle w:val="BodyText"/>
      </w:pPr>
      <w:r>
        <w:t xml:space="preserve">The consensus among the review panel is that Astronomer offers a superior developer experience and operational stability compared to self-managed Apache Airflow deployments. However, specific considerations regarding data sovereignty and cross-region latency must be addressed to ensure optimal performance for stakeholders located in Rio de Janeiro.</w:t>
      </w:r>
    </w:p>
    <w:bookmarkEnd w:id="20"/>
    <w:bookmarkStart w:id="21" w:name="introduction-and-context"/>
    <w:p>
      <w:pPr>
        <w:pStyle w:val="Heading2"/>
      </w:pPr>
      <w:r>
        <w:t xml:space="preserve">2. Introduction and Context</w:t>
      </w:r>
    </w:p>
    <w:p>
      <w:pPr>
        <w:pStyle w:val="FirstParagraph"/>
      </w:pPr>
      <w:r>
        <w:t xml:space="preserve">The selection of a data orchestration tool is critical for maintaining the integrity and timeliness of our data pipelines.</w:t>
      </w:r>
      <w:r>
        <w:t xml:space="preserve"> </w:t>
      </w:r>
      <w:r>
        <w:rPr>
          <w:bCs/>
          <w:b/>
        </w:rPr>
        <w:t xml:space="preserve">Astronomer</w:t>
      </w:r>
      <w:r>
        <w:t xml:space="preserve">, built on top of Apache Airflow, has emerged as a leading managed service. The decision to target the</w:t>
      </w:r>
      <w:r>
        <w:t xml:space="preserve"> </w:t>
      </w:r>
      <w:r>
        <w:rPr>
          <w:bCs/>
          <w:b/>
        </w:rPr>
        <w:t xml:space="preserve">Brazil Rio de Janeiro</w:t>
      </w:r>
      <w:r>
        <w:t xml:space="preserve"> </w:t>
      </w:r>
      <w:r>
        <w:t xml:space="preserve">region is driven by the concentration of our local user base, the necessity for low-latency data access, and the requirement to adhere to local data residency laws.</w:t>
      </w:r>
    </w:p>
    <w:p>
      <w:pPr>
        <w:pStyle w:val="BodyText"/>
      </w:pPr>
      <w:r>
        <w:t xml:space="preserve">This report analyzes the feasibility of hosting Astronomer clusters in the AWS</w:t>
      </w:r>
      <w:r>
        <w:t xml:space="preserve"> </w:t>
      </w:r>
      <w:r>
        <w:rPr>
          <w:rStyle w:val="VerbatimChar"/>
        </w:rPr>
        <w:t xml:space="preserve">sa-east-1</w:t>
      </w:r>
      <w:r>
        <w:t xml:space="preserve"> </w:t>
      </w:r>
      <w:r>
        <w:t xml:space="preserve">region (Rio de Janeiro) or equivalent providers, ensuring that the platform meets the rigorous demands of our local engineering teams while maintaining global connectivity.</w:t>
      </w:r>
    </w:p>
    <w:bookmarkEnd w:id="21"/>
    <w:bookmarkStart w:id="24" w:name="technical-architecture-and-performance"/>
    <w:p>
      <w:pPr>
        <w:pStyle w:val="Heading2"/>
      </w:pPr>
      <w:r>
        <w:t xml:space="preserve">3. Technical Architecture and Performance</w:t>
      </w:r>
    </w:p>
    <w:bookmarkStart w:id="22" w:name="latency-and-network-topology"/>
    <w:p>
      <w:pPr>
        <w:pStyle w:val="Heading3"/>
      </w:pPr>
      <w:r>
        <w:t xml:space="preserve">3.1 Latency and Network Topology</w:t>
      </w:r>
    </w:p>
    <w:p>
      <w:pPr>
        <w:pStyle w:val="FirstParagraph"/>
      </w:pPr>
      <w:r>
        <w:t xml:space="preserve">One of the primary concerns for any cloud deployment in South America is network latency. Our review indicates that deploying Astronomer directly in</w:t>
      </w:r>
      <w:r>
        <w:t xml:space="preserve"> </w:t>
      </w:r>
      <w:r>
        <w:rPr>
          <w:bCs/>
          <w:b/>
        </w:rPr>
        <w:t xml:space="preserve">Brazil Rio de Janeiro</w:t>
      </w:r>
      <w:r>
        <w:t xml:space="preserve"> </w:t>
      </w:r>
      <w:r>
        <w:t xml:space="preserve">significantly reduces the round-trip time (RTT) for API calls and UI interactions for local developers. Benchmarks suggest a latency reduction of approximately 40-60% compared to deployments hosted in São Paulo or US East regions. This improvement is crucial for the real-time monitoring of DAGs (Directed Acyclic Graphs) and the rapid iteration required by our data science teams.</w:t>
      </w:r>
    </w:p>
    <w:bookmarkEnd w:id="22"/>
    <w:bookmarkStart w:id="23" w:name="scalability-and-resource-management"/>
    <w:p>
      <w:pPr>
        <w:pStyle w:val="Heading3"/>
      </w:pPr>
      <w:r>
        <w:t xml:space="preserve">3.2 Scalability and Resource Management</w:t>
      </w:r>
    </w:p>
    <w:p>
      <w:pPr>
        <w:pStyle w:val="FirstParagraph"/>
      </w:pPr>
      <w:r>
        <w:t xml:space="preserve">Astronomer’s Kubernetes-native architecture allows for dynamic scaling of worker nodes. In the context of Rio de Janeiro, where cloud resource availability can sometimes fluctuate compared to larger global regions, Astronomer’s efficient resource utilization is a key advantage. The platform’s ability to auto-scale based on DAG complexity ensures that we can handle peak data loads without over-provisioning expensive compute resources in the local region.</w:t>
      </w:r>
    </w:p>
    <w:bookmarkEnd w:id="23"/>
    <w:bookmarkEnd w:id="24"/>
    <w:bookmarkStart w:id="25" w:name="X8bedb8f3694b8cb732b28ec3fea7250cd6b43ef"/>
    <w:p>
      <w:pPr>
        <w:pStyle w:val="Heading2"/>
      </w:pPr>
      <w:r>
        <w:t xml:space="preserve">4. Regulatory Compliance and Data Sovereignty</w:t>
      </w:r>
    </w:p>
    <w:p>
      <w:pPr>
        <w:pStyle w:val="FirstParagraph"/>
      </w:pPr>
      <w:r>
        <w:t xml:space="preserve">Operating in</w:t>
      </w:r>
      <w:r>
        <w:t xml:space="preserve"> </w:t>
      </w:r>
      <w:r>
        <w:rPr>
          <w:bCs/>
          <w:b/>
        </w:rPr>
        <w:t xml:space="preserve">Brazil Rio de Janeiro</w:t>
      </w:r>
      <w:r>
        <w:t xml:space="preserve"> </w:t>
      </w:r>
      <w:r>
        <w:t xml:space="preserve">necessitates strict adherence to the General Data Protection Law (LGPD). This section of the Peer Review Report highlights how Astronomer supports these requirements.</w:t>
      </w:r>
    </w:p>
    <w:p>
      <w:pPr>
        <w:numPr>
          <w:ilvl w:val="0"/>
          <w:numId w:val="1001"/>
        </w:numPr>
        <w:pStyle w:val="Compact"/>
      </w:pPr>
      <w:r>
        <w:rPr>
          <w:bCs/>
          <w:b/>
        </w:rPr>
        <w:t xml:space="preserve">Data Residency:</w:t>
      </w:r>
      <w:r>
        <w:t xml:space="preserve"> </w:t>
      </w:r>
      <w:r>
        <w:t xml:space="preserve">By configuring Astronomer clusters within the Rio de Janeiro region, we ensure that metadata and logs remain physically within Brazilian borders, satisfying LGPD requirements for sensitive data processing.</w:t>
      </w:r>
    </w:p>
    <w:p>
      <w:pPr>
        <w:numPr>
          <w:ilvl w:val="0"/>
          <w:numId w:val="1001"/>
        </w:numPr>
        <w:pStyle w:val="Compact"/>
      </w:pPr>
      <w:r>
        <w:rPr>
          <w:bCs/>
          <w:b/>
        </w:rPr>
        <w:t xml:space="preserve">Encryption:</w:t>
      </w:r>
      <w:r>
        <w:t xml:space="preserve"> </w:t>
      </w:r>
      <w:r>
        <w:t xml:space="preserve">Astronomer provides robust encryption at rest and in transit. Our review confirms that these features are fully compatible with local security standards, ensuring that data moving between Rio-based data lakes and the orchestration engine is secure.</w:t>
      </w:r>
    </w:p>
    <w:p>
      <w:pPr>
        <w:numPr>
          <w:ilvl w:val="0"/>
          <w:numId w:val="1001"/>
        </w:numPr>
        <w:pStyle w:val="Compact"/>
      </w:pPr>
      <w:r>
        <w:rPr>
          <w:bCs/>
          <w:b/>
        </w:rPr>
        <w:t xml:space="preserve">Audit Trails:</w:t>
      </w:r>
      <w:r>
        <w:t xml:space="preserve"> </w:t>
      </w:r>
      <w:r>
        <w:t xml:space="preserve">The platform’s detailed audit logging capabilities are essential for compliance reporting. These logs can be integrated with local SIEM tools to monitor access patterns and detect anomalies in real-time.</w:t>
      </w:r>
    </w:p>
    <w:bookmarkEnd w:id="25"/>
    <w:bookmarkStart w:id="26" w:name="X7990864d81db9748b03a61b49565925270cef97"/>
    <w:p>
      <w:pPr>
        <w:pStyle w:val="Heading2"/>
      </w:pPr>
      <w:r>
        <w:t xml:space="preserve">5. Operational Efficiency and Developer Experience</w:t>
      </w:r>
    </w:p>
    <w:p>
      <w:pPr>
        <w:pStyle w:val="FirstParagraph"/>
      </w:pPr>
      <w:r>
        <w:t xml:space="preserve">The adoption of</w:t>
      </w:r>
      <w:r>
        <w:t xml:space="preserve"> </w:t>
      </w:r>
      <w:r>
        <w:rPr>
          <w:bCs/>
          <w:b/>
        </w:rPr>
        <w:t xml:space="preserve">Astronomer</w:t>
      </w:r>
      <w:r>
        <w:t xml:space="preserve"> </w:t>
      </w:r>
      <w:r>
        <w:t xml:space="preserve">in</w:t>
      </w:r>
      <w:r>
        <w:t xml:space="preserve"> </w:t>
      </w:r>
      <w:r>
        <w:rPr>
          <w:bCs/>
          <w:b/>
        </w:rPr>
        <w:t xml:space="preserve">Brazil Rio de Janeiro</w:t>
      </w:r>
      <w:r>
        <w:t xml:space="preserve"> </w:t>
      </w:r>
      <w:r>
        <w:t xml:space="preserve">is expected to streamline our DevOps workflows. The platform’s "Astronomer Software" allows for a consistent environment across development, staging, and production. This consistency reduces the "it works on my machine" problem, which is particularly beneficial for distributed teams working across different time zones.</w:t>
      </w:r>
    </w:p>
    <w:p>
      <w:pPr>
        <w:pStyle w:val="BodyText"/>
      </w:pPr>
      <w:r>
        <w:t xml:space="preserve">Furthermore, the local availability of cloud support in Rio de Janeiro, combined with Astronomer’s global support network, creates a hybrid support model that enhances operational resilience. Local engineers can troubleshoot infrastructure issues more effectively when the control plane is geographically proximate.</w:t>
      </w:r>
    </w:p>
    <w:bookmarkEnd w:id="26"/>
    <w:bookmarkStart w:id="27" w:name="risk-assessment-and-mitigation"/>
    <w:p>
      <w:pPr>
        <w:pStyle w:val="Heading2"/>
      </w:pPr>
      <w:r>
        <w:t xml:space="preserve">6. Risk Assessment and Mitigation</w:t>
      </w:r>
    </w:p>
    <w:p>
      <w:pPr>
        <w:pStyle w:val="FirstParagraph"/>
      </w:pPr>
      <w:r>
        <w:t xml:space="preserve">While the benefits are clear, this Peer Review Report identifies potential risks associated with the deployment:</w:t>
      </w:r>
    </w:p>
    <w:p>
      <w:pPr>
        <w:numPr>
          <w:ilvl w:val="0"/>
          <w:numId w:val="1002"/>
        </w:numPr>
        <w:pStyle w:val="Compact"/>
      </w:pPr>
      <w:r>
        <w:rPr>
          <w:bCs/>
          <w:b/>
        </w:rPr>
        <w:t xml:space="preserve">Cost Implications:</w:t>
      </w:r>
      <w:r>
        <w:t xml:space="preserve"> </w:t>
      </w:r>
      <w:r>
        <w:t xml:space="preserve">Cloud services in the Rio de Janeiro region can be slightly more expensive than in North American regions. We recommend implementing strict cost-allocation tags and budget alerts within Astronomer to monitor spend.</w:t>
      </w:r>
    </w:p>
    <w:p>
      <w:pPr>
        <w:numPr>
          <w:ilvl w:val="0"/>
          <w:numId w:val="1002"/>
        </w:numPr>
        <w:pStyle w:val="Compact"/>
      </w:pPr>
      <w:r>
        <w:rPr>
          <w:bCs/>
          <w:b/>
        </w:rPr>
        <w:t xml:space="preserve">Service Availability:</w:t>
      </w:r>
      <w:r>
        <w:t xml:space="preserve"> </w:t>
      </w:r>
      <w:r>
        <w:t xml:space="preserve">In the event of a regional outage in Rio de Janeiro, disaster recovery plans must be in place. We recommend configuring multi-region replication for critical DAG definitions and metadata, even if the primary execution environment remains in Brazil.</w:t>
      </w:r>
    </w:p>
    <w:bookmarkEnd w:id="27"/>
    <w:bookmarkStart w:id="28" w:name="conclusion-and-recommendation"/>
    <w:p>
      <w:pPr>
        <w:pStyle w:val="Heading2"/>
      </w:pPr>
      <w:r>
        <w:t xml:space="preserve">7. Conclusion and Recommendation</w:t>
      </w:r>
    </w:p>
    <w:p>
      <w:pPr>
        <w:pStyle w:val="FirstParagraph"/>
      </w:pPr>
      <w:r>
        <w:t xml:space="preserve">Based on the thorough evaluation conducted by the review panel, we strongly recommend the deployment of the</w:t>
      </w:r>
      <w:r>
        <w:t xml:space="preserve"> </w:t>
      </w:r>
      <w:r>
        <w:rPr>
          <w:bCs/>
          <w:b/>
        </w:rPr>
        <w:t xml:space="preserve">Astronomer</w:t>
      </w:r>
      <w:r>
        <w:t xml:space="preserve"> </w:t>
      </w:r>
      <w:r>
        <w:t xml:space="preserve">platform in the</w:t>
      </w:r>
      <w:r>
        <w:t xml:space="preserve"> </w:t>
      </w:r>
      <w:r>
        <w:rPr>
          <w:bCs/>
          <w:b/>
        </w:rPr>
        <w:t xml:space="preserve">Brazil Rio de Janeiro</w:t>
      </w:r>
      <w:r>
        <w:t xml:space="preserve"> </w:t>
      </w:r>
      <w:r>
        <w:t xml:space="preserve">region. The technical advantages regarding latency, combined with the critical need for LGPD compliance and data sovereignty, make this the optimal choice for our operations in South America.</w:t>
      </w:r>
    </w:p>
    <w:p>
      <w:pPr>
        <w:pStyle w:val="BodyText"/>
      </w:pPr>
      <w:r>
        <w:t xml:space="preserve">The platform’s robust architecture ensures that our data pipelines will be reliable, scalable, and secure. We advise proceeding with a phased rollout, starting with non-critical workloads to validate performance metrics in the local environment before migrating core production systems. This Peer Review Report serves as the foundational document for this strategic initiative.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Platform Deployment in Brazil Rio de Janeiro</dc:title>
  <dc:creator/>
  <dc:language>en</dc:language>
  <cp:keywords/>
  <dcterms:created xsi:type="dcterms:W3CDTF">2026-10-10T06:31:33Z</dcterms:created>
  <dcterms:modified xsi:type="dcterms:W3CDTF">2026-10-10T06:31:33Z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