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Platform</w:t>
      </w:r>
      <w:r>
        <w:t xml:space="preserve"> </w:t>
      </w:r>
      <w:r>
        <w:t xml:space="preserve">Evaluation</w:t>
      </w:r>
    </w:p>
    <w:bookmarkStart w:id="36" w:name="X3b29439cee8162a7a3bbaf4a724e14be9f137b7"/>
    <w:p>
      <w:pPr>
        <w:pStyle w:val="Heading1"/>
      </w:pPr>
      <w:r>
        <w:t xml:space="preserve">Peer Review Report: Astronomer Platform Evaluation</w:t>
      </w:r>
    </w:p>
    <w:p>
      <w:pPr>
        <w:pStyle w:val="FirstParagraph"/>
      </w:pPr>
      <w:r>
        <w:rPr>
          <w:bCs/>
          <w:b/>
        </w:rPr>
        <w:t xml:space="preserve">Document Type:</w:t>
      </w:r>
      <w:r>
        <w:t xml:space="preserve"> </w:t>
      </w:r>
      <w:r>
        <w:t xml:space="preserve">Technical Peer Review Report</w:t>
      </w:r>
    </w:p>
    <w:p>
      <w:pPr>
        <w:pStyle w:val="BodyText"/>
      </w:pPr>
      <w:r>
        <w:rPr>
          <w:bCs/>
          <w:b/>
        </w:rPr>
        <w:t xml:space="preserve">Subject:</w:t>
      </w:r>
      <w:r>
        <w:t xml:space="preserve"> </w:t>
      </w:r>
      <w:r>
        <w:t xml:space="preserve">Astronomer (Airflow Management Platform)</w:t>
      </w:r>
    </w:p>
    <w:p>
      <w:pPr>
        <w:pStyle w:val="BodyText"/>
      </w:pPr>
      <w:r>
        <w:rPr>
          <w:bCs/>
          <w:b/>
        </w:rPr>
        <w:t xml:space="preserve">Target Region:</w:t>
      </w:r>
      <w:r>
        <w:t xml:space="preserve"> </w:t>
      </w:r>
      <w:r>
        <w:t xml:space="preserve">Brazil, São Paulo (SP)</w:t>
      </w:r>
    </w:p>
    <w:p>
      <w:pPr>
        <w:pStyle w:val="BodyText"/>
      </w:pPr>
      <w:r>
        <w:rPr>
          <w:bCs/>
          <w:b/>
        </w:rPr>
        <w:t xml:space="preserve">Date:</w:t>
      </w:r>
      <w:r>
        <w:t xml:space="preserve"> </w:t>
      </w:r>
      <w:r>
        <w:t xml:space="preserve">October 26, 2023</w:t>
      </w:r>
    </w:p>
    <w:p>
      <w:pPr>
        <w:pStyle w:val="BodyText"/>
      </w:pPr>
      <w:r>
        <w:rPr>
          <w:bCs/>
          <w:b/>
        </w:rPr>
        <w:t xml:space="preserve">Reviewers:</w:t>
      </w:r>
      <w:r>
        <w:t xml:space="preserve"> </w:t>
      </w:r>
      <w:r>
        <w:t xml:space="preserve">Senior DevOps Engineering Committee</w:t>
      </w:r>
    </w:p>
    <w:p>
      <w:pPr>
        <w:pStyle w:val="BodyText"/>
      </w:pPr>
      <w:r>
        <w:rPr>
          <w:bCs/>
          <w:b/>
        </w:rPr>
        <w:t xml:space="preserve">Version:</w:t>
      </w:r>
      <w:r>
        <w:t xml:space="preserve"> </w:t>
      </w:r>
      <w:r>
        <w:t xml:space="preserve">1.0</w:t>
      </w:r>
    </w:p>
    <w:bookmarkStart w:id="20" w:name="executive-summary"/>
    <w:p>
      <w:pPr>
        <w:pStyle w:val="Heading2"/>
      </w:pPr>
      <w:r>
        <w:t xml:space="preserve">1. Executive Summary</w:t>
      </w:r>
    </w:p>
    <w:p>
      <w:pPr>
        <w:pStyle w:val="FirstParagraph"/>
      </w:pPr>
      <w:r>
        <w:t xml:space="preserve">This Peer Review Report provides a comprehensive technical assessment of the</w:t>
      </w:r>
      <w:r>
        <w:t xml:space="preserve"> </w:t>
      </w:r>
      <w:r>
        <w:rPr>
          <w:bCs/>
          <w:b/>
        </w:rPr>
        <w:t xml:space="preserve">Astronomer</w:t>
      </w:r>
      <w:r>
        <w:t xml:space="preserve"> </w:t>
      </w:r>
      <w:r>
        <w:t xml:space="preserve">platform. The evaluation focuses specifically on the viability of deploying and operating this workflow orchestration solution within the technological ecosystem of</w:t>
      </w:r>
      <w:r>
        <w:t xml:space="preserve"> </w:t>
      </w:r>
      <w:r>
        <w:rPr>
          <w:bCs/>
          <w:b/>
        </w:rPr>
        <w:t xml:space="preserve">Brazil, São Paulo</w:t>
      </w:r>
      <w:r>
        <w:t xml:space="preserve">. As the financial and technological hub of Latin America, São Paulo presents unique challenges regarding data sovereignty, latency, and infrastructure complexity. This report analyzes how Astronomer addresses these regional requirements while delivering on its core promise of simplifying Apache Airflow management.</w:t>
      </w:r>
    </w:p>
    <w:bookmarkEnd w:id="20"/>
    <w:bookmarkStart w:id="21" w:name="introduction-and-context"/>
    <w:p>
      <w:pPr>
        <w:pStyle w:val="Heading2"/>
      </w:pPr>
      <w:r>
        <w:t xml:space="preserve">2. Introduction and Context</w:t>
      </w:r>
    </w:p>
    <w:p>
      <w:pPr>
        <w:pStyle w:val="FirstParagraph"/>
      </w:pPr>
      <w:r>
        <w:t xml:space="preserve">The adoption of data engineering best practices in São Paulo has accelerated rapidly. Organizations in the region are moving away from monolithic ETL processes toward modular, code-based orchestration using Apache Airflow. However, managing Airflow at scale introduces significant operational overhead.</w:t>
      </w:r>
      <w:r>
        <w:t xml:space="preserve"> </w:t>
      </w:r>
      <w:r>
        <w:rPr>
          <w:bCs/>
          <w:b/>
        </w:rPr>
        <w:t xml:space="preserve">Astronomer</w:t>
      </w:r>
      <w:r>
        <w:t xml:space="preserve"> </w:t>
      </w:r>
      <w:r>
        <w:t xml:space="preserve">positions itself as the solution to this problem, offering a managed platform that abstracts the complexity of Kubernetes and Airflow infrastructure.</w:t>
      </w:r>
    </w:p>
    <w:p>
      <w:pPr>
        <w:pStyle w:val="BodyText"/>
      </w:pPr>
      <w:r>
        <w:t xml:space="preserve">This review was conducted to determine if Astronomer is the optimal choice for engineering teams based in São Paulo, considering factors such as local cloud provider integration (AWS São Paulo region, Azure Brazil South), compliance with Brazilian data protection laws (LGPD), and developer experience.</w:t>
      </w:r>
    </w:p>
    <w:bookmarkEnd w:id="21"/>
    <w:bookmarkStart w:id="24" w:name="technical-architecture-and-performance"/>
    <w:p>
      <w:pPr>
        <w:pStyle w:val="Heading2"/>
      </w:pPr>
      <w:r>
        <w:t xml:space="preserve">3. Technical Architecture and Performance</w:t>
      </w:r>
    </w:p>
    <w:bookmarkStart w:id="22" w:name="kubernetes-native-design"/>
    <w:p>
      <w:pPr>
        <w:pStyle w:val="Heading3"/>
      </w:pPr>
      <w:r>
        <w:t xml:space="preserve">3.1 Kubernetes-Native Design</w:t>
      </w:r>
    </w:p>
    <w:p>
      <w:pPr>
        <w:pStyle w:val="FirstParagraph"/>
      </w:pPr>
      <w:r>
        <w:t xml:space="preserve">Astronomer is built on Kubernetes, which aligns perfectly with the modern infrastructure standards prevalent in São Paulo's tech sector. The platform allows for the isolation of Airflow environments into distinct Kubernetes namespaces. This architecture ensures that resource contention between different data pipelines does not impact critical production workloads. For large enterprises in São Paulo handling high-volume financial or retail data, this isolation is a critical requirement.</w:t>
      </w:r>
    </w:p>
    <w:bookmarkEnd w:id="22"/>
    <w:bookmarkStart w:id="23" w:name="scalability-and-elasticity"/>
    <w:p>
      <w:pPr>
        <w:pStyle w:val="Heading3"/>
      </w:pPr>
      <w:r>
        <w:t xml:space="preserve">3.2 Scalability and Elasticity</w:t>
      </w:r>
    </w:p>
    <w:p>
      <w:pPr>
        <w:pStyle w:val="FirstParagraph"/>
      </w:pPr>
      <w:r>
        <w:t xml:space="preserve">The platform demonstrates robust auto-scaling capabilities. During peak processing times—common in Brazilian e-commerce and banking sectors—Astronomer can dynamically scale worker pods to handle increased DAG execution loads. The peer review team observed that the scaling mechanisms are responsive and efficient, reducing the need for over-provisioning resources, which directly impacts cost optimization in the region.</w:t>
      </w:r>
    </w:p>
    <w:bookmarkEnd w:id="23"/>
    <w:bookmarkEnd w:id="24"/>
    <w:bookmarkStart w:id="27" w:name="regional-suitability-brazil-são-paulo"/>
    <w:p>
      <w:pPr>
        <w:pStyle w:val="Heading2"/>
      </w:pPr>
      <w:r>
        <w:t xml:space="preserve">4. Regional Suitability: Brazil, São Paulo</w:t>
      </w:r>
    </w:p>
    <w:bookmarkStart w:id="25" w:name="data-sovereignty-and-lgpd-compliance"/>
    <w:p>
      <w:pPr>
        <w:pStyle w:val="Heading3"/>
      </w:pPr>
      <w:r>
        <w:t xml:space="preserve">4.1 Data Sovereignty and LGPD Compliance</w:t>
      </w:r>
    </w:p>
    <w:p>
      <w:pPr>
        <w:pStyle w:val="FirstParagraph"/>
      </w:pPr>
      <w:r>
        <w:t xml:space="preserve">A primary concern for any software deployment in Brazil is compliance with the</w:t>
      </w:r>
      <w:r>
        <w:t xml:space="preserve"> </w:t>
      </w:r>
      <w:r>
        <w:rPr>
          <w:iCs/>
          <w:i/>
        </w:rPr>
        <w:t xml:space="preserve">Lei Geral de Proteção de Dados</w:t>
      </w:r>
      <w:r>
        <w:t xml:space="preserve"> </w:t>
      </w:r>
      <w:r>
        <w:t xml:space="preserve">(LGPD). Astronomer supports deployment on major cloud providers that have local regions in Brazil, such as AWS (sa-east-1) and Azure (brazilsouth). This allows organizations in São Paulo to keep data residency strictly within national borders. The platform's architecture does not inherently force data exfiltration to foreign servers, provided the underlying infrastructure is configured correctly. This makes Astronomer a compliant choice for regulated industries in São Paulo.</w:t>
      </w:r>
    </w:p>
    <w:bookmarkEnd w:id="25"/>
    <w:bookmarkStart w:id="26" w:name="latency-and-network-performance"/>
    <w:p>
      <w:pPr>
        <w:pStyle w:val="Heading3"/>
      </w:pPr>
      <w:r>
        <w:t xml:space="preserve">4.2 Latency and Network Performance</w:t>
      </w:r>
    </w:p>
    <w:p>
      <w:pPr>
        <w:pStyle w:val="FirstParagraph"/>
      </w:pPr>
      <w:r>
        <w:t xml:space="preserve">For teams operating in São Paulo, latency to cloud endpoints is a factor. By leveraging Astronomer's ability to deploy on local cloud regions, the platform ensures low-latency connections between data sources (e.g., local databases, S3 buckets in São Paulo) and the orchestration engine. The review confirms that Astronomer does not introduce significant network overhead that would degrade performance for local users.</w:t>
      </w:r>
    </w:p>
    <w:bookmarkEnd w:id="26"/>
    <w:bookmarkEnd w:id="27"/>
    <w:bookmarkStart w:id="30" w:name="developer-experience-and-ecosystem"/>
    <w:p>
      <w:pPr>
        <w:pStyle w:val="Heading2"/>
      </w:pPr>
      <w:r>
        <w:t xml:space="preserve">5. Developer Experience and Ecosystem</w:t>
      </w:r>
    </w:p>
    <w:bookmarkStart w:id="28" w:name="astronomer-cli-and-local-development"/>
    <w:p>
      <w:pPr>
        <w:pStyle w:val="Heading3"/>
      </w:pPr>
      <w:r>
        <w:t xml:space="preserve">5.1 Astronomer CLI and Local Development</w:t>
      </w:r>
    </w:p>
    <w:p>
      <w:pPr>
        <w:pStyle w:val="FirstParagraph"/>
      </w:pPr>
      <w:r>
        <w:t xml:space="preserve">The Astronomer CLI is a standout feature. It allows developers in São Paulo to build, test, and debug DAGs locally before deploying them to the cluster. This "shift-left" approach significantly reduces errors in production. The CLI integrates seamlessly with Docker, ensuring that the local environment mirrors the production environment, a crucial aspect for maintaining consistency in complex data pipelines.</w:t>
      </w:r>
    </w:p>
    <w:bookmarkEnd w:id="28"/>
    <w:bookmarkStart w:id="29" w:name="integration-with-local-tools"/>
    <w:p>
      <w:pPr>
        <w:pStyle w:val="Heading3"/>
      </w:pPr>
      <w:r>
        <w:t xml:space="preserve">5.2 Integration with Local Tools</w:t>
      </w:r>
    </w:p>
    <w:p>
      <w:pPr>
        <w:pStyle w:val="FirstParagraph"/>
      </w:pPr>
      <w:r>
        <w:t xml:space="preserve">The platform integrates well with the tools commonly used by Brazilian engineering teams, including GitHub, GitLab, and Slack. The ability to trigger workflows via webhooks and receive notifications in Slack is particularly valuable for agile teams in São Paulo who rely on rapid communication channels.</w:t>
      </w:r>
    </w:p>
    <w:bookmarkEnd w:id="29"/>
    <w:bookmarkEnd w:id="30"/>
    <w:bookmarkStart w:id="31" w:name="cost-analysis"/>
    <w:p>
      <w:pPr>
        <w:pStyle w:val="Heading2"/>
      </w:pPr>
      <w:r>
        <w:t xml:space="preserve">6. Cost Analysis</w:t>
      </w:r>
    </w:p>
    <w:p>
      <w:pPr>
        <w:pStyle w:val="FirstParagraph"/>
      </w:pPr>
      <w:r>
        <w:t xml:space="preserve">While Astronomer offers significant value in terms of reduced operational overhead, the cost structure must be carefully evaluated. The platform charges based on the resources consumed and the number of environments. For startups in São Paulo, the cost might be higher compared to self-managing Airflow on a minimal cluster. However, for mid-to-large enterprises, the reduction in engineering hours spent on infrastructure maintenance justifies the investment. The peer review recommends a detailed cost-benefit analysis tailored to the specific workload of the organization.</w:t>
      </w:r>
    </w:p>
    <w:bookmarkEnd w:id="31"/>
    <w:bookmarkStart w:id="34" w:name="strengths-and-weaknesses"/>
    <w:p>
      <w:pPr>
        <w:pStyle w:val="Heading2"/>
      </w:pPr>
      <w:r>
        <w:t xml:space="preserve">7. Strengths and Weaknesses</w:t>
      </w:r>
    </w:p>
    <w:p>
      <w:pPr>
        <w:pStyle w:val="FirstParagraph"/>
      </w:pPr>
      <w:r>
        <w:t xml:space="preserve">Ease of Use:</w:t>
      </w:r>
      <w:r>
        <w:t xml:space="preserve"> </w:t>
      </w:r>
      <w:r>
        <w:t xml:space="preserve">9/10</w:t>
      </w:r>
    </w:p>
    <w:p>
      <w:pPr>
        <w:pStyle w:val="BodyText"/>
      </w:pPr>
      <w:r>
        <w:t xml:space="preserve">Scalability:</w:t>
      </w:r>
      <w:r>
        <w:t xml:space="preserve"> </w:t>
      </w:r>
      <w:r>
        <w:t xml:space="preserve">9/10</w:t>
      </w:r>
    </w:p>
    <w:p>
      <w:pPr>
        <w:pStyle w:val="BodyText"/>
      </w:pPr>
      <w:r>
        <w:t xml:space="preserve">Regional Support (Brazil):</w:t>
      </w:r>
      <w:r>
        <w:t xml:space="preserve"> </w:t>
      </w:r>
      <w:r>
        <w:t xml:space="preserve">8/10</w:t>
      </w:r>
    </w:p>
    <w:p>
      <w:pPr>
        <w:pStyle w:val="BodyText"/>
      </w:pPr>
      <w:r>
        <w:t xml:space="preserve">Cost Efficiency:</w:t>
      </w:r>
      <w:r>
        <w:t xml:space="preserve"> </w:t>
      </w:r>
      <w:r>
        <w:t xml:space="preserve">7/10</w:t>
      </w:r>
    </w:p>
    <w:bookmarkStart w:id="32" w:name="strengths"/>
    <w:p>
      <w:pPr>
        <w:pStyle w:val="Heading3"/>
      </w:pPr>
      <w:r>
        <w:t xml:space="preserve">Strengths</w:t>
      </w:r>
    </w:p>
    <w:p>
      <w:pPr>
        <w:numPr>
          <w:ilvl w:val="0"/>
          <w:numId w:val="1001"/>
        </w:numPr>
        <w:pStyle w:val="Compact"/>
      </w:pPr>
      <w:r>
        <w:t xml:space="preserve">Simplifies complex Airflow deployments on Kubernetes.</w:t>
      </w:r>
    </w:p>
    <w:p>
      <w:pPr>
        <w:numPr>
          <w:ilvl w:val="0"/>
          <w:numId w:val="1001"/>
        </w:numPr>
        <w:pStyle w:val="Compact"/>
      </w:pPr>
      <w:r>
        <w:t xml:space="preserve">Strong support for local cloud regions in Brazil.</w:t>
      </w:r>
    </w:p>
    <w:p>
      <w:pPr>
        <w:numPr>
          <w:ilvl w:val="0"/>
          <w:numId w:val="1001"/>
        </w:numPr>
        <w:pStyle w:val="Compact"/>
      </w:pPr>
      <w:r>
        <w:t xml:space="preserve">Excellent developer tooling (CLI, UI).</w:t>
      </w:r>
    </w:p>
    <w:p>
      <w:pPr>
        <w:numPr>
          <w:ilvl w:val="0"/>
          <w:numId w:val="1001"/>
        </w:numPr>
        <w:pStyle w:val="Compact"/>
      </w:pPr>
      <w:r>
        <w:t xml:space="preserve">Enhances security and compliance posture.</w:t>
      </w:r>
    </w:p>
    <w:bookmarkEnd w:id="32"/>
    <w:bookmarkStart w:id="33" w:name="weaknesses"/>
    <w:p>
      <w:pPr>
        <w:pStyle w:val="Heading3"/>
      </w:pPr>
      <w:r>
        <w:t xml:space="preserve">Weaknesses</w:t>
      </w:r>
    </w:p>
    <w:p>
      <w:pPr>
        <w:numPr>
          <w:ilvl w:val="0"/>
          <w:numId w:val="1002"/>
        </w:numPr>
        <w:pStyle w:val="Compact"/>
      </w:pPr>
      <w:r>
        <w:t xml:space="preserve">Higher cost compared to self-managed solutions.</w:t>
      </w:r>
    </w:p>
    <w:p>
      <w:pPr>
        <w:numPr>
          <w:ilvl w:val="0"/>
          <w:numId w:val="1002"/>
        </w:numPr>
        <w:pStyle w:val="Compact"/>
      </w:pPr>
      <w:r>
        <w:t xml:space="preserve">Learning curve for teams unfamiliar with Kubernetes concepts.</w:t>
      </w:r>
    </w:p>
    <w:p>
      <w:pPr>
        <w:numPr>
          <w:ilvl w:val="0"/>
          <w:numId w:val="1002"/>
        </w:numPr>
        <w:pStyle w:val="Compact"/>
      </w:pPr>
      <w:r>
        <w:t xml:space="preserve">Vendor lock-in risks if proprietary features are heavily utilized.</w:t>
      </w:r>
    </w:p>
    <w:bookmarkEnd w:id="33"/>
    <w:bookmarkEnd w:id="34"/>
    <w:bookmarkStart w:id="35" w:name="conclusion-and-recommendation"/>
    <w:p>
      <w:pPr>
        <w:pStyle w:val="Heading2"/>
      </w:pPr>
      <w:r>
        <w:t xml:space="preserve">8. Conclusion and Recommendation</w:t>
      </w:r>
    </w:p>
    <w:p>
      <w:pPr>
        <w:pStyle w:val="FirstParagraph"/>
      </w:pPr>
      <w:r>
        <w:t xml:space="preserve">Based on this Peer Review Report,</w:t>
      </w:r>
      <w:r>
        <w:t xml:space="preserve"> </w:t>
      </w:r>
      <w:r>
        <w:rPr>
          <w:bCs/>
          <w:b/>
        </w:rPr>
        <w:t xml:space="preserve">Astronomer</w:t>
      </w:r>
      <w:r>
        <w:t xml:space="preserve"> </w:t>
      </w:r>
      <w:r>
        <w:t xml:space="preserve">is highly recommended for organizations in</w:t>
      </w:r>
      <w:r>
        <w:t xml:space="preserve"> </w:t>
      </w:r>
      <w:r>
        <w:rPr>
          <w:bCs/>
          <w:b/>
        </w:rPr>
        <w:t xml:space="preserve">Brazil, São Paulo</w:t>
      </w:r>
      <w:r>
        <w:t xml:space="preserve"> </w:t>
      </w:r>
      <w:r>
        <w:t xml:space="preserve">that require a robust, scalable, and compliant workflow orchestration platform. Its ability to integrate with local cloud infrastructure ensures adherence to LGPD and minimizes latency. While the cost is a consideration, the operational efficiency and developer productivity gains make it a strategic investment for data-driven companies in the region. The platform effectively bridges the gap between complex infrastructure requirements and the need for agile data engineering in São Paulo's dynamic market.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Platform Evaluation</dc:title>
  <dc:creator/>
  <dc:language>en</dc:language>
  <cp:keywords/>
  <dcterms:created xsi:type="dcterms:W3CDTF">2026-10-10T04:35:59Z</dcterms:created>
  <dcterms:modified xsi:type="dcterms:W3CDTF">2026-10-10T04:35:59Z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