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p>
    <w:bookmarkStart w:id="20" w:name="peer-review-report"/>
    <w:p>
      <w:pPr>
        <w:pStyle w:val="Heading1"/>
      </w:pPr>
      <w:r>
        <w:t xml:space="preserve">Peer Review Report</w:t>
      </w:r>
    </w:p>
    <w:p>
      <w:pPr>
        <w:pStyle w:val="FirstParagraph"/>
      </w:pPr>
      <w:r>
        <w:t xml:space="preserve">Subject:</w:t>
      </w:r>
      <w:r>
        <w:t xml:space="preserve"> </w:t>
      </w:r>
      <w:r>
        <w:t xml:space="preserve">Astronomer</w:t>
      </w:r>
    </w:p>
    <w:p>
      <w:pPr>
        <w:pStyle w:val="BodyText"/>
      </w:pPr>
      <w:r>
        <w:t xml:space="preserve">Location:</w:t>
      </w:r>
      <w:r>
        <w:t xml:space="preserve"> </w:t>
      </w:r>
      <w:r>
        <w:t xml:space="preserve">France Paris</w:t>
      </w:r>
    </w:p>
    <w:p>
      <w:pPr>
        <w:pStyle w:val="BodyText"/>
      </w:pPr>
      <w:r>
        <w:t xml:space="preserve">Date:</w:t>
      </w:r>
      <w:r>
        <w:t xml:space="preserve"> </w:t>
      </w:r>
      <w:r>
        <w:t xml:space="preserve">October 24, 2023</w:t>
      </w:r>
    </w:p>
    <w:p>
      <w:pPr>
        <w:pStyle w:val="BodyText"/>
      </w:pPr>
      <w:r>
        <w:t xml:space="preserve">Review ID:</w:t>
      </w:r>
      <w:r>
        <w:t xml:space="preserve"> </w:t>
      </w:r>
      <w:r>
        <w:t xml:space="preserve">PR-AST-PAR-2023-089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contributions, methodological rigor, and scientific impact of the subject, identified as</w:t>
      </w:r>
      <w:r>
        <w:t xml:space="preserve"> </w:t>
      </w:r>
      <w:r>
        <w:rPr>
          <w:bCs/>
          <w:b/>
        </w:rPr>
        <w:t xml:space="preserve">Astronomer</w:t>
      </w:r>
      <w:r>
        <w:t xml:space="preserve">. The review is conducted within the specific context of the scientific community in</w:t>
      </w:r>
      <w:r>
        <w:t xml:space="preserve"> </w:t>
      </w:r>
      <w:r>
        <w:rPr>
          <w:bCs/>
          <w:b/>
        </w:rPr>
        <w:t xml:space="preserve">France Paris</w:t>
      </w:r>
      <w:r>
        <w:t xml:space="preserve">, a historic and contemporary hub for astronomical research. The assessment focuses on the Astronomer's recent body of work, including observational data analysis, theoretical modeling, and collaborative efforts with institutions such as the Paris Observatory (Observatoire de Paris) and the Institut d'Astrophysique de Paris (IAP).</w:t>
      </w:r>
    </w:p>
    <w:p>
      <w:pPr>
        <w:pStyle w:val="BodyText"/>
      </w:pPr>
      <w:r>
        <w:t xml:space="preserve">The primary objective of this report is to determine the validity, novelty, and significance of the Astronomer's findings. Given the prestige of the research environment in France Paris, the standards applied are exceptionally high, requiring meticulous attention to data integrity, reproducibility, and alignment with current cosmological models. The following sections detail the methodology, findings, and recommendations resulting from this rigorous peer review process.</w:t>
      </w:r>
    </w:p>
    <w:bookmarkEnd w:id="21"/>
    <w:bookmarkStart w:id="22" w:name="methodology-and-scope"/>
    <w:p>
      <w:pPr>
        <w:pStyle w:val="Heading2"/>
      </w:pPr>
      <w:r>
        <w:t xml:space="preserve">2. Methodology and Scope</w:t>
      </w:r>
    </w:p>
    <w:p>
      <w:pPr>
        <w:pStyle w:val="FirstParagraph"/>
      </w:pPr>
      <w:r>
        <w:t xml:space="preserve">The review process involved a detailed examination of three major manuscripts and two technical reports submitted by the Astronomer over the past 24 months. The scope of this</w:t>
      </w:r>
      <w:r>
        <w:t xml:space="preserve"> </w:t>
      </w:r>
      <w:r>
        <w:rPr>
          <w:bCs/>
          <w:b/>
        </w:rPr>
        <w:t xml:space="preserve">Peer Review Report</w:t>
      </w:r>
      <w:r>
        <w:t xml:space="preserve"> </w:t>
      </w:r>
      <w:r>
        <w:t xml:space="preserve">encompasses both theoretical astrophysics and observational astronomy, reflecting the dual nature of the Astronomer's expertise. Special consideration was given to the utilization of facilities accessible from France Paris, including data from the Very Large Telescope (VLT) and contributions to the European Space Agency (ESA) missions coordinated from nearby centers.</w:t>
      </w:r>
    </w:p>
    <w:p>
      <w:pPr>
        <w:pStyle w:val="BodyText"/>
      </w:pPr>
      <w:r>
        <w:t xml:space="preserve">The evaluation criteria included:</w:t>
      </w:r>
    </w:p>
    <w:p>
      <w:pPr>
        <w:numPr>
          <w:ilvl w:val="0"/>
          <w:numId w:val="1001"/>
        </w:numPr>
        <w:pStyle w:val="Compact"/>
      </w:pPr>
      <w:r>
        <w:rPr>
          <w:bCs/>
          <w:b/>
        </w:rPr>
        <w:t xml:space="preserve">Scientific Accuracy:</w:t>
      </w:r>
      <w:r>
        <w:t xml:space="preserve"> </w:t>
      </w:r>
      <w:r>
        <w:t xml:space="preserve">Verification of calculations, data interpretation, and error margins.</w:t>
      </w:r>
    </w:p>
    <w:p>
      <w:pPr>
        <w:numPr>
          <w:ilvl w:val="0"/>
          <w:numId w:val="1001"/>
        </w:numPr>
        <w:pStyle w:val="Compact"/>
      </w:pPr>
      <w:r>
        <w:rPr>
          <w:bCs/>
          <w:b/>
        </w:rPr>
        <w:t xml:space="preserve">Innovation:</w:t>
      </w:r>
      <w:r>
        <w:t xml:space="preserve"> </w:t>
      </w:r>
      <w:r>
        <w:t xml:space="preserve">Assessment of the novelty of the Astronomer's hypotheses and methodologies.</w:t>
      </w:r>
    </w:p>
    <w:p>
      <w:pPr>
        <w:numPr>
          <w:ilvl w:val="0"/>
          <w:numId w:val="1001"/>
        </w:numPr>
        <w:pStyle w:val="Compact"/>
      </w:pPr>
      <w:r>
        <w:rPr>
          <w:bCs/>
          <w:b/>
        </w:rPr>
        <w:t xml:space="preserve">Contextual Relevance:</w:t>
      </w:r>
      <w:r>
        <w:t xml:space="preserve"> </w:t>
      </w:r>
      <w:r>
        <w:t xml:space="preserve">Alignment with ongoing research priorities in France Paris and the broader European astronomical community.</w:t>
      </w:r>
    </w:p>
    <w:p>
      <w:pPr>
        <w:numPr>
          <w:ilvl w:val="0"/>
          <w:numId w:val="1001"/>
        </w:numPr>
        <w:pStyle w:val="Compact"/>
      </w:pPr>
      <w:r>
        <w:rPr>
          <w:bCs/>
          <w:b/>
        </w:rPr>
        <w:t xml:space="preserve">Clarity and Presentation:</w:t>
      </w:r>
      <w:r>
        <w:t xml:space="preserve"> </w:t>
      </w:r>
      <w:r>
        <w:t xml:space="preserve">Quality of written communication and data visualization.</w:t>
      </w:r>
    </w:p>
    <w:bookmarkEnd w:id="22"/>
    <w:bookmarkStart w:id="26" w:name="detailed-evaluation"/>
    <w:p>
      <w:pPr>
        <w:pStyle w:val="Heading2"/>
      </w:pPr>
      <w:r>
        <w:t xml:space="preserve">3. Detailed Evaluation</w:t>
      </w:r>
    </w:p>
    <w:bookmarkStart w:id="23" w:name="observational-data-and-analysis"/>
    <w:p>
      <w:pPr>
        <w:pStyle w:val="Heading3"/>
      </w:pPr>
      <w:r>
        <w:t xml:space="preserve">3.1. Observational Data and Analysis</w:t>
      </w:r>
    </w:p>
    <w:p>
      <w:pPr>
        <w:pStyle w:val="FirstParagraph"/>
      </w:pPr>
      <w:r>
        <w:t xml:space="preserve">The Astronomer's work on exoplanet atmospheric characterization demonstrates a high level of technical proficiency. The analysis of spectral data obtained from transit observations is robust, with careful attention paid to systematic noise reduction. The use of advanced Bayesian inference techniques aligns with best practices currently advocated by leading researchers in France Paris. However, the report notes that the error bars in the temperature gradient calculations could be further refined by incorporating additional priors from recent James Webb Space Telescope (JWST) data, which is increasingly accessible to the French research community.</w:t>
      </w:r>
    </w:p>
    <w:bookmarkEnd w:id="23"/>
    <w:bookmarkStart w:id="24" w:name="theoretical-contributions"/>
    <w:p>
      <w:pPr>
        <w:pStyle w:val="Heading3"/>
      </w:pPr>
      <w:r>
        <w:t xml:space="preserve">3.2. Theoretical Contributions</w:t>
      </w:r>
    </w:p>
    <w:p>
      <w:pPr>
        <w:pStyle w:val="FirstParagraph"/>
      </w:pPr>
      <w:r>
        <w:t xml:space="preserve">In the realm of theoretical astrophysics, the Astronomer has proposed a novel model for dark matter halo formation in dwarf galaxies. This contribution is particularly significant given the strong tradition of theoretical physics in France Paris. The mathematical framework is sound, and the simulations presented are computationally intensive and well-executed. The peer reviewers commend the Astronomer for bridging the gap between numerical simulations and observational constraints. Nevertheless, the report suggests that a more detailed discussion on the limitations of the N-body simulation resolution would strengthen the manuscript.</w:t>
      </w:r>
    </w:p>
    <w:bookmarkEnd w:id="24"/>
    <w:bookmarkStart w:id="25" w:name="collaboration-and-impact"/>
    <w:p>
      <w:pPr>
        <w:pStyle w:val="Heading3"/>
      </w:pPr>
      <w:r>
        <w:t xml:space="preserve">3.3. Collaboration and Impact</w:t>
      </w:r>
    </w:p>
    <w:p>
      <w:pPr>
        <w:pStyle w:val="FirstParagraph"/>
      </w:pPr>
      <w:r>
        <w:t xml:space="preserve">The Astronomer has actively engaged with the scientific ecosystem in France Paris, collaborating with multiple teams at the Observatoire de Paris. This collaborative spirit is evident in the co-authored papers reviewed. The impact of this work is measurable through citation metrics and invitations to present at conferences hosted in France Paris. The Astronomer's ability to integrate diverse datasets from international partners while maintaining a cohesive research narrative is a notable strength.</w:t>
      </w:r>
    </w:p>
    <w:bookmarkEnd w:id="25"/>
    <w:bookmarkEnd w:id="26"/>
    <w:bookmarkStart w:id="27" w:name="strengths-and-weaknesses"/>
    <w:p>
      <w:pPr>
        <w:pStyle w:val="Heading2"/>
      </w:pPr>
      <w:r>
        <w:t xml:space="preserve">4. Strengths and Weaknesses</w:t>
      </w:r>
    </w:p>
    <w:p>
      <w:pPr>
        <w:pStyle w:val="FirstParagraph"/>
      </w:pPr>
      <w:r>
        <w:rPr>
          <w:bCs/>
          <w:b/>
        </w:rPr>
        <w:t xml:space="preserve">Strengths:</w:t>
      </w:r>
    </w:p>
    <w:p>
      <w:pPr>
        <w:numPr>
          <w:ilvl w:val="0"/>
          <w:numId w:val="1002"/>
        </w:numPr>
        <w:pStyle w:val="Compact"/>
      </w:pPr>
      <w:r>
        <w:t xml:space="preserve">Exceptional command of statistical methods applied to astronomical data.</w:t>
      </w:r>
    </w:p>
    <w:p>
      <w:pPr>
        <w:numPr>
          <w:ilvl w:val="0"/>
          <w:numId w:val="1002"/>
        </w:numPr>
        <w:pStyle w:val="Compact"/>
      </w:pPr>
      <w:r>
        <w:t xml:space="preserve">Strong alignment with the research excellence standards of France Paris.</w:t>
      </w:r>
    </w:p>
    <w:p>
      <w:pPr>
        <w:numPr>
          <w:ilvl w:val="0"/>
          <w:numId w:val="1002"/>
        </w:numPr>
        <w:pStyle w:val="Compact"/>
      </w:pPr>
      <w:r>
        <w:t xml:space="preserve">Innovative approach to combining multi-wavelength observations.</w:t>
      </w:r>
    </w:p>
    <w:p>
      <w:pPr>
        <w:pStyle w:val="FirstParagraph"/>
      </w:pPr>
      <w:r>
        <w:rPr>
          <w:bCs/>
          <w:b/>
        </w:rPr>
        <w:t xml:space="preserve">Weaknesses:</w:t>
      </w:r>
    </w:p>
    <w:p>
      <w:pPr>
        <w:numPr>
          <w:ilvl w:val="0"/>
          <w:numId w:val="1003"/>
        </w:numPr>
        <w:pStyle w:val="Compact"/>
      </w:pPr>
      <w:r>
        <w:t xml:space="preserve">Occasional lack of clarity in explaining complex theoretical assumptions to a broader audience.</w:t>
      </w:r>
    </w:p>
    <w:p>
      <w:pPr>
        <w:numPr>
          <w:ilvl w:val="0"/>
          <w:numId w:val="1003"/>
        </w:numPr>
        <w:pStyle w:val="Compact"/>
      </w:pPr>
      <w:r>
        <w:t xml:space="preserve">Need for more extensive comparison with alternative models in certain sections.</w:t>
      </w:r>
    </w:p>
    <w:p>
      <w:pPr>
        <w:numPr>
          <w:ilvl w:val="0"/>
          <w:numId w:val="1003"/>
        </w:numPr>
        <w:pStyle w:val="Compact"/>
      </w:pPr>
      <w:r>
        <w:t xml:space="preserve">Minor inconsistencies in data formatting across different submissions.</w:t>
      </w:r>
    </w:p>
    <w:bookmarkEnd w:id="27"/>
    <w:bookmarkStart w:id="28"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 Astronomer:</w:t>
      </w:r>
    </w:p>
    <w:p>
      <w:pPr>
        <w:numPr>
          <w:ilvl w:val="0"/>
          <w:numId w:val="1004"/>
        </w:numPr>
        <w:pStyle w:val="Compact"/>
      </w:pPr>
      <w:r>
        <w:rPr>
          <w:bCs/>
          <w:b/>
        </w:rPr>
        <w:t xml:space="preserve">Enhance Methodological Transparency:</w:t>
      </w:r>
      <w:r>
        <w:t xml:space="preserve"> </w:t>
      </w:r>
      <w:r>
        <w:t xml:space="preserve">Provide more detailed documentation of data processing pipelines to ensure full reproducibility, a key value in the France Paris research community.</w:t>
      </w:r>
    </w:p>
    <w:p>
      <w:pPr>
        <w:numPr>
          <w:ilvl w:val="0"/>
          <w:numId w:val="1004"/>
        </w:numPr>
        <w:pStyle w:val="Compact"/>
      </w:pPr>
      <w:r>
        <w:rPr>
          <w:bCs/>
          <w:b/>
        </w:rPr>
        <w:t xml:space="preserve">Strengthen Theoretical Justifications:</w:t>
      </w:r>
      <w:r>
        <w:t xml:space="preserve"> </w:t>
      </w:r>
      <w:r>
        <w:t xml:space="preserve">Expand the discussion on the physical motivations behind certain model parameters to preempt potential critiques.</w:t>
      </w:r>
    </w:p>
    <w:p>
      <w:pPr>
        <w:numPr>
          <w:ilvl w:val="0"/>
          <w:numId w:val="1004"/>
        </w:numPr>
        <w:pStyle w:val="Compact"/>
      </w:pPr>
      <w:r>
        <w:rPr>
          <w:bCs/>
          <w:b/>
        </w:rPr>
        <w:t xml:space="preserve">Improve Accessibility:</w:t>
      </w:r>
      <w:r>
        <w:t xml:space="preserve"> </w:t>
      </w:r>
      <w:r>
        <w:t xml:space="preserve">Consider adding summary sections or visual abstracts to make the work more accessible to interdisciplinary researchers.</w:t>
      </w:r>
    </w:p>
    <w:p>
      <w:pPr>
        <w:numPr>
          <w:ilvl w:val="0"/>
          <w:numId w:val="1004"/>
        </w:numPr>
        <w:pStyle w:val="Compact"/>
      </w:pPr>
      <w:r>
        <w:rPr>
          <w:bCs/>
          <w:b/>
        </w:rPr>
        <w:t xml:space="preserve">Leverage Local Resources:</w:t>
      </w:r>
      <w:r>
        <w:t xml:space="preserve"> </w:t>
      </w:r>
      <w:r>
        <w:t xml:space="preserve">Further utilize the computational resources and expertise available in France Paris to refine simulations and data analysis.</w:t>
      </w:r>
    </w:p>
    <w:bookmarkEnd w:id="28"/>
    <w:bookmarkStart w:id="30" w:name="conclusion-and-rating"/>
    <w:p>
      <w:pPr>
        <w:pStyle w:val="Heading2"/>
      </w:pPr>
      <w:r>
        <w:t xml:space="preserve">6. Conclusion and Rating</w:t>
      </w:r>
    </w:p>
    <w:p>
      <w:pPr>
        <w:pStyle w:val="FirstParagraph"/>
      </w:pPr>
      <w:r>
        <w:t xml:space="preserve">In conclusion, the Astronomer has demonstrated a high level of scientific competence and creativity. The work reviewed is of significant quality and contributes meaningfully to the field of astronomy. The alignment with the rigorous standards expected in France Paris is evident, and the Astronomer shows great potential for continued impact. With the implementation of the recommended improvements, the Astronomer's future work is expected to be even more influential.</w:t>
      </w:r>
    </w:p>
    <w:bookmarkStart w:id="29" w:name="overall-assessment-rating"/>
    <w:p>
      <w:pPr>
        <w:pStyle w:val="Heading3"/>
      </w:pPr>
      <w:r>
        <w:t xml:space="preserve">Overall Assessment Rating</w:t>
      </w:r>
    </w:p>
    <w:p>
      <w:pPr>
        <w:pStyle w:val="FirstParagraph"/>
      </w:pPr>
      <w:r>
        <w:t xml:space="preserve">Scientific Rigor:</w:t>
      </w:r>
      <w:r>
        <w:t xml:space="preserve"> </w:t>
      </w:r>
      <w:r>
        <w:t xml:space="preserve">9/10</w:t>
      </w:r>
    </w:p>
    <w:p>
      <w:pPr>
        <w:pStyle w:val="BodyText"/>
      </w:pPr>
      <w:r>
        <w:t xml:space="preserve">Innovation:</w:t>
      </w:r>
      <w:r>
        <w:t xml:space="preserve"> </w:t>
      </w:r>
      <w:r>
        <w:t xml:space="preserve">8.5/10</w:t>
      </w:r>
    </w:p>
    <w:p>
      <w:pPr>
        <w:pStyle w:val="BodyText"/>
      </w:pPr>
      <w:r>
        <w:t xml:space="preserve">Clarity and Presentation:</w:t>
      </w:r>
      <w:r>
        <w:t xml:space="preserve"> </w:t>
      </w:r>
      <w:r>
        <w:t xml:space="preserve">8/10</w:t>
      </w:r>
    </w:p>
    <w:p>
      <w:pPr>
        <w:pStyle w:val="BodyText"/>
      </w:pPr>
      <w:r>
        <w:t xml:space="preserve">Impact on Field:</w:t>
      </w:r>
      <w:r>
        <w:t xml:space="preserve"> </w:t>
      </w:r>
      <w:r>
        <w:t xml:space="preserve">8.5/10</w:t>
      </w:r>
    </w:p>
    <w:p>
      <w:pPr>
        <w:pStyle w:val="BodyText"/>
      </w:pPr>
      <w:r>
        <w:rPr>
          <w:bCs/>
          <w:b/>
        </w:rPr>
        <w:t xml:space="preserve">Overall Score:</w:t>
      </w:r>
      <w:r>
        <w:t xml:space="preserve"> </w:t>
      </w:r>
      <w:r>
        <w:rPr>
          <w:bCs/>
          <w:b/>
        </w:rPr>
        <w:t xml:space="preserve">8.5/10</w:t>
      </w:r>
    </w:p>
    <w:bookmarkEnd w:id="29"/>
    <w:p>
      <w:pPr>
        <w:pStyle w:val="BodyText"/>
      </w:pPr>
      <w:r>
        <w:t xml:space="preserve">Recommendation: Accept with Minor Revisions.</w:t>
      </w:r>
    </w:p>
    <w:bookmarkEnd w:id="30"/>
    <w:p>
      <w:pPr>
        <w:pStyle w:val="BodyText"/>
      </w:pPr>
      <w:r>
        <w:t xml:space="preserve">This Peer Review Report is confidential and intended solely for the use of the Astronomer and the reviewing committee in France Paris. Unauthorized distribution is prohibited.</w:t>
      </w:r>
    </w:p>
    <w:p>
      <w:pPr>
        <w:pStyle w:val="BodyText"/>
      </w:pPr>
      <w:r>
        <w:t xml:space="preserve">© 2023 Peer Review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dc:title>
  <dc:creator/>
  <dc:language>en</dc:language>
  <cp:keywords/>
  <dcterms:created xsi:type="dcterms:W3CDTF">2026-10-10T04:27:09Z</dcterms:created>
  <dcterms:modified xsi:type="dcterms:W3CDTF">2026-10-10T04:27:09Z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