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Role</w:t>
      </w:r>
      <w:r>
        <w:t xml:space="preserve"> </w:t>
      </w:r>
      <w:r>
        <w:t xml:space="preserve">in</w:t>
      </w:r>
      <w:r>
        <w:t xml:space="preserve"> </w:t>
      </w:r>
      <w:r>
        <w:t xml:space="preserve">Iraq</w:t>
      </w:r>
      <w:r>
        <w:t xml:space="preserve"> </w:t>
      </w:r>
      <w:r>
        <w:t xml:space="preserve">Baghdad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Operational Suitability of an Astronomer in Iraq Baghdad</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Baghdad, Iraq</w:t>
      </w:r>
    </w:p>
    <w:p>
      <w:pPr>
        <w:pStyle w:val="BodyText"/>
      </w:pPr>
      <w:r>
        <w:rPr>
          <w:bCs/>
          <w:b/>
        </w:rPr>
        <w:t xml:space="preserve">Reviewers:</w:t>
      </w:r>
      <w:r>
        <w:t xml:space="preserve"> </w:t>
      </w:r>
      <w:r>
        <w:t xml:space="preserve">Regional Scientific Advisory Board</w:t>
      </w:r>
    </w:p>
    <w:bookmarkEnd w:id="20"/>
    <w:bookmarkStart w:id="21" w:name="executive-summary"/>
    <w:p>
      <w:pPr>
        <w:pStyle w:val="Heading2"/>
      </w:pPr>
      <w:r>
        <w:t xml:space="preserve">1. Executive Summary</w:t>
      </w:r>
    </w:p>
    <w:p>
      <w:pPr>
        <w:pStyle w:val="FirstParagraph"/>
      </w:pPr>
      <w:r>
        <w:t xml:space="preserve">This Peer Review Report evaluates the professional qualifications, technical capabilities, and contextual adaptability of a candidate applying for the position of Astronomer within the scientific community of Iraq Baghdad. The assessment focuses on the candidate's ability to conduct high-level astronomical research, manage observational equipment, and contribute to educational initiatives in a region with unique environmental and infrastructural challenges. The review concludes that the candidate demonstrates exceptional theoretical knowledge and practical skills, making them a valuable asset to the advancement of astronomy in Iraq Baghdad.</w:t>
      </w:r>
    </w:p>
    <w:bookmarkEnd w:id="21"/>
    <w:bookmarkStart w:id="22" w:name="introduction-and-context"/>
    <w:p>
      <w:pPr>
        <w:pStyle w:val="Heading2"/>
      </w:pPr>
      <w:r>
        <w:t xml:space="preserve">2. Introduction and Context</w:t>
      </w:r>
    </w:p>
    <w:p>
      <w:pPr>
        <w:pStyle w:val="FirstParagraph"/>
      </w:pPr>
      <w:r>
        <w:t xml:space="preserve">The role of an Astronomer in Iraq Baghdad is pivotal for fostering scientific literacy, advancing research in astrophysics, and preserving the region's rich historical legacy in celestial studies. Baghdad, with its strategic location and historical significance as a center of learning during the Islamic Golden Age, offers a unique backdrop for modern astronomical endeavors. However, the city also presents specific challenges, including light pollution, dust storms, and limited access to state-of-the-art facilities. This report assesses how well the candidate is prepared to navigate these conditions while delivering high-quality scientific output.</w:t>
      </w:r>
    </w:p>
    <w:bookmarkEnd w:id="22"/>
    <w:bookmarkStart w:id="23" w:name="evaluation-criteria"/>
    <w:p>
      <w:pPr>
        <w:pStyle w:val="Heading2"/>
      </w:pPr>
      <w:r>
        <w:t xml:space="preserve">3. Evaluation Criteria</w:t>
      </w:r>
    </w:p>
    <w:p>
      <w:pPr>
        <w:pStyle w:val="FirstParagraph"/>
      </w:pPr>
      <w:r>
        <w:t xml:space="preserve">The review was conducted based on the following key criteria:</w:t>
      </w:r>
    </w:p>
    <w:p>
      <w:pPr>
        <w:numPr>
          <w:ilvl w:val="0"/>
          <w:numId w:val="1001"/>
        </w:numPr>
        <w:pStyle w:val="Compact"/>
      </w:pPr>
      <w:r>
        <w:rPr>
          <w:bCs/>
          <w:b/>
        </w:rPr>
        <w:t xml:space="preserve">Academic Background:</w:t>
      </w:r>
      <w:r>
        <w:t xml:space="preserve"> </w:t>
      </w:r>
      <w:r>
        <w:t xml:space="preserve">Depth of knowledge in astronomy, astrophysics, and related fields.</w:t>
      </w:r>
    </w:p>
    <w:p>
      <w:pPr>
        <w:numPr>
          <w:ilvl w:val="0"/>
          <w:numId w:val="1001"/>
        </w:numPr>
        <w:pStyle w:val="Compact"/>
      </w:pPr>
      <w:r>
        <w:rPr>
          <w:bCs/>
          <w:b/>
        </w:rPr>
        <w:t xml:space="preserve">Technical Skills:</w:t>
      </w:r>
      <w:r>
        <w:t xml:space="preserve"> </w:t>
      </w:r>
      <w:r>
        <w:t xml:space="preserve">Proficiency in using telescopes, spectrographs, and data analysis software.</w:t>
      </w:r>
    </w:p>
    <w:p>
      <w:pPr>
        <w:numPr>
          <w:ilvl w:val="0"/>
          <w:numId w:val="1001"/>
        </w:numPr>
        <w:pStyle w:val="Compact"/>
      </w:pPr>
      <w:r>
        <w:rPr>
          <w:bCs/>
          <w:b/>
        </w:rPr>
        <w:t xml:space="preserve">Research Experience:</w:t>
      </w:r>
      <w:r>
        <w:t xml:space="preserve"> </w:t>
      </w:r>
      <w:r>
        <w:t xml:space="preserve">Contributions to peer-reviewed journals and collaborative projects.</w:t>
      </w:r>
    </w:p>
    <w:p>
      <w:pPr>
        <w:numPr>
          <w:ilvl w:val="0"/>
          <w:numId w:val="1001"/>
        </w:numPr>
        <w:pStyle w:val="Compact"/>
      </w:pPr>
      <w:r>
        <w:rPr>
          <w:bCs/>
          <w:b/>
        </w:rPr>
        <w:t xml:space="preserve">Adaptability:</w:t>
      </w:r>
      <w:r>
        <w:t xml:space="preserve"> </w:t>
      </w:r>
      <w:r>
        <w:t xml:space="preserve">Ability to work effectively in the environmental and cultural context of Iraq Baghdad.</w:t>
      </w:r>
    </w:p>
    <w:p>
      <w:pPr>
        <w:numPr>
          <w:ilvl w:val="0"/>
          <w:numId w:val="1001"/>
        </w:numPr>
        <w:pStyle w:val="Compact"/>
      </w:pPr>
      <w:r>
        <w:rPr>
          <w:bCs/>
          <w:b/>
        </w:rPr>
        <w:t xml:space="preserve">Educational Impact:</w:t>
      </w:r>
      <w:r>
        <w:t xml:space="preserve"> </w:t>
      </w:r>
      <w:r>
        <w:t xml:space="preserve">Commitment to mentoring students and promoting public engagement with astronomy.</w:t>
      </w:r>
    </w:p>
    <w:bookmarkEnd w:id="23"/>
    <w:bookmarkStart w:id="29" w:name="detailed-assessment"/>
    <w:p>
      <w:pPr>
        <w:pStyle w:val="Heading2"/>
      </w:pPr>
      <w:r>
        <w:t xml:space="preserve">4. Detailed Assessment</w:t>
      </w:r>
    </w:p>
    <w:bookmarkStart w:id="24" w:name="academic-background"/>
    <w:p>
      <w:pPr>
        <w:pStyle w:val="Heading3"/>
      </w:pPr>
      <w:r>
        <w:t xml:space="preserve">4.1 Academic Background</w:t>
      </w:r>
    </w:p>
    <w:p>
      <w:pPr>
        <w:pStyle w:val="FirstParagraph"/>
      </w:pPr>
      <w:r>
        <w:t xml:space="preserve">The candidate holds a Ph.D. in Astrophysics from a reputable institution, with a specialization in stellar evolution and exoplanet detection. Their dissertation, which explored the dynamics of binary star systems, was highly regarded by the academic community. This strong foundation ensures that the Astronomer can contribute meaningfully to ongoing research projects in Iraq Baghdad, particularly in areas where local expertise may be limited.</w:t>
      </w:r>
    </w:p>
    <w:bookmarkEnd w:id="24"/>
    <w:bookmarkStart w:id="25" w:name="technical-skills"/>
    <w:p>
      <w:pPr>
        <w:pStyle w:val="Heading3"/>
      </w:pPr>
      <w:r>
        <w:t xml:space="preserve">4.2 Technical Skills</w:t>
      </w:r>
    </w:p>
    <w:p>
      <w:pPr>
        <w:pStyle w:val="FirstParagraph"/>
      </w:pPr>
      <w:r>
        <w:t xml:space="preserve">The candidate has demonstrated exceptional proficiency in operating both optical and radio telescopes. They are well-versed in using advanced data analysis tools such as Python, MATLAB, and specialized astronomical software. Given the infrastructural constraints in Iraq Baghdad, the candidate's ability to maintain and troubleshoot equipment is particularly noteworthy. Their experience in adapting observational techniques to mitigate the effects of atmospheric interference, such as dust storms, is a significant advantage.</w:t>
      </w:r>
    </w:p>
    <w:bookmarkEnd w:id="25"/>
    <w:bookmarkStart w:id="26" w:name="research-experience"/>
    <w:p>
      <w:pPr>
        <w:pStyle w:val="Heading3"/>
      </w:pPr>
      <w:r>
        <w:t xml:space="preserve">4.3 Research Experience</w:t>
      </w:r>
    </w:p>
    <w:p>
      <w:pPr>
        <w:pStyle w:val="FirstParagraph"/>
      </w:pPr>
      <w:r>
        <w:t xml:space="preserve">Over the past decade, the candidate has authored or co-authored more than 20 peer-reviewed articles in leading journals. Their research has been cited extensively, indicating a strong impact on the field. In the context of Iraq Baghdad, the candidate's focus on collaborative research aligns well with the need to build international partnerships and share resources. Their ability to secure funding for projects further enhances their suitability for the role.</w:t>
      </w:r>
    </w:p>
    <w:bookmarkEnd w:id="26"/>
    <w:bookmarkStart w:id="27" w:name="adaptability"/>
    <w:p>
      <w:pPr>
        <w:pStyle w:val="Heading3"/>
      </w:pPr>
      <w:r>
        <w:t xml:space="preserve">4.4 Adaptability</w:t>
      </w:r>
    </w:p>
    <w:p>
      <w:pPr>
        <w:pStyle w:val="FirstParagraph"/>
      </w:pPr>
      <w:r>
        <w:t xml:space="preserve">One of the most critical aspects of this review is the candidate's adaptability to the unique conditions of Iraq Baghdad. The candidate has expressed a deep understanding of the cultural and environmental factors that influence astronomical work in the region. They have proposed innovative solutions to address challenges such as light pollution, including the development of mobile observatories and the use of adaptive optics. Their respect for local traditions and willingness to engage with the community are commendable.</w:t>
      </w:r>
    </w:p>
    <w:bookmarkEnd w:id="27"/>
    <w:bookmarkStart w:id="28" w:name="educational-impact"/>
    <w:p>
      <w:pPr>
        <w:pStyle w:val="Heading3"/>
      </w:pPr>
      <w:r>
        <w:t xml:space="preserve">4.5 Educational Impact</w:t>
      </w:r>
    </w:p>
    <w:p>
      <w:pPr>
        <w:pStyle w:val="FirstParagraph"/>
      </w:pPr>
      <w:r>
        <w:t xml:space="preserve">The candidate has a proven track record of mentoring students and organizing public outreach programs. In Iraq Baghdad, where there is a growing interest in science and technology, the Astronomer's commitment to education is invaluable. They have outlined plans to establish workshops, lecture series, and hands-on activities for students and enthusiasts. These initiatives will not only inspire the next generation of scientists but also strengthen the public's appreciation for astronomy.</w:t>
      </w:r>
    </w:p>
    <w:bookmarkEnd w:id="28"/>
    <w:bookmarkEnd w:id="29"/>
    <w:bookmarkStart w:id="30" w:name="strengths-and-areas-for-improvement"/>
    <w:p>
      <w:pPr>
        <w:pStyle w:val="Heading2"/>
      </w:pPr>
      <w:r>
        <w:t xml:space="preserve">5. Strengths and Areas for Improvement</w:t>
      </w:r>
    </w:p>
    <w:p>
      <w:pPr>
        <w:pStyle w:val="FirstParagraph"/>
      </w:pPr>
      <w:r>
        <w:rPr>
          <w:bCs/>
          <w:b/>
        </w:rPr>
        <w:t xml:space="preserve">Strengths:</w:t>
      </w:r>
    </w:p>
    <w:p>
      <w:pPr>
        <w:numPr>
          <w:ilvl w:val="0"/>
          <w:numId w:val="1002"/>
        </w:numPr>
        <w:pStyle w:val="Compact"/>
      </w:pPr>
      <w:r>
        <w:t xml:space="preserve">Strong academic credentials and research output.</w:t>
      </w:r>
    </w:p>
    <w:p>
      <w:pPr>
        <w:numPr>
          <w:ilvl w:val="0"/>
          <w:numId w:val="1002"/>
        </w:numPr>
        <w:pStyle w:val="Compact"/>
      </w:pPr>
      <w:r>
        <w:t xml:space="preserve">High level of technical expertise and problem-solving skills.</w:t>
      </w:r>
    </w:p>
    <w:p>
      <w:pPr>
        <w:numPr>
          <w:ilvl w:val="0"/>
          <w:numId w:val="1002"/>
        </w:numPr>
        <w:pStyle w:val="Compact"/>
      </w:pPr>
      <w:r>
        <w:t xml:space="preserve">Commitment to education and community engagement.</w:t>
      </w:r>
    </w:p>
    <w:p>
      <w:pPr>
        <w:numPr>
          <w:ilvl w:val="0"/>
          <w:numId w:val="1002"/>
        </w:numPr>
        <w:pStyle w:val="Compact"/>
      </w:pPr>
      <w:r>
        <w:t xml:space="preserve">Ability to adapt to challenging environmental conditions.</w:t>
      </w:r>
    </w:p>
    <w:p>
      <w:pPr>
        <w:pStyle w:val="FirstParagraph"/>
      </w:pPr>
      <w:r>
        <w:rPr>
          <w:bCs/>
          <w:b/>
        </w:rPr>
        <w:t xml:space="preserve">Areas for Improvement:</w:t>
      </w:r>
    </w:p>
    <w:p>
      <w:pPr>
        <w:numPr>
          <w:ilvl w:val="0"/>
          <w:numId w:val="1003"/>
        </w:numPr>
        <w:pStyle w:val="Compact"/>
      </w:pPr>
      <w:r>
        <w:t xml:space="preserve">Further development of local language skills to enhance communication with non-English-speaking stakeholders.</w:t>
      </w:r>
    </w:p>
    <w:p>
      <w:pPr>
        <w:numPr>
          <w:ilvl w:val="0"/>
          <w:numId w:val="1003"/>
        </w:numPr>
        <w:pStyle w:val="Compact"/>
      </w:pPr>
      <w:r>
        <w:t xml:space="preserve">Increased focus on securing long-term funding for sustainable research projects.</w:t>
      </w:r>
    </w:p>
    <w:bookmarkEnd w:id="30"/>
    <w:bookmarkStart w:id="31" w:name="conclusion-and-recommendations"/>
    <w:p>
      <w:pPr>
        <w:pStyle w:val="Heading2"/>
      </w:pPr>
      <w:r>
        <w:t xml:space="preserve">6. Conclusion and Recommendations</w:t>
      </w:r>
    </w:p>
    <w:p>
      <w:pPr>
        <w:pStyle w:val="FirstParagraph"/>
      </w:pPr>
      <w:r>
        <w:t xml:space="preserve">Based on the comprehensive evaluation, the candidate is highly recommended for the position of Astronomer in Iraq Baghdad. Their combination of academic excellence, technical proficiency, and adaptability makes them an ideal choice to lead astronomical research and educational initiatives in the region. It is recommended that the institution provide additional support for language training and funding acquisition to ensure the candidate's long-term success.</w:t>
      </w:r>
    </w:p>
    <w:bookmarkEnd w:id="31"/>
    <w:p>
      <w:pPr>
        <w:pStyle w:val="BodyText"/>
      </w:pPr>
      <w:r>
        <w:rPr>
          <w:bCs/>
          <w:b/>
        </w:rPr>
        <w:t xml:space="preserve">Reviewed by:</w:t>
      </w:r>
    </w:p>
    <w:p>
      <w:pPr>
        <w:pStyle w:val="BodyText"/>
      </w:pPr>
      <w:r>
        <w:t xml:space="preserve">Dr. Ahmed Al-Mansouri</w:t>
      </w:r>
      <w:r>
        <w:br/>
      </w:r>
      <w:r>
        <w:t xml:space="preserve">Professor of Astrophysics</w:t>
      </w:r>
      <w:r>
        <w:br/>
      </w:r>
      <w:r>
        <w:t xml:space="preserve">University of Baghdad</w:t>
      </w:r>
    </w:p>
    <w:p>
      <w:pPr>
        <w:pStyle w:val="BodyText"/>
      </w:pPr>
      <w:r>
        <w:t xml:space="preserve">Dr. Sarah Johnson</w:t>
      </w:r>
      <w:r>
        <w:br/>
      </w:r>
      <w:r>
        <w:t xml:space="preserve">Senior Research Fellow</w:t>
      </w:r>
      <w:r>
        <w:br/>
      </w:r>
      <w:r>
        <w:t xml:space="preserve">International Astronomical Union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Role in Iraq Baghdad</dc:title>
  <dc:creator/>
  <dc:language>en</dc:language>
  <cp:keywords/>
  <dcterms:created xsi:type="dcterms:W3CDTF">2026-10-10T07:03:08Z</dcterms:created>
  <dcterms:modified xsi:type="dcterms:W3CDTF">2026-10-10T07:03:08Z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