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7" w:name="peer-review-report-astronomer"/>
    <w:p>
      <w:pPr>
        <w:pStyle w:val="Heading1"/>
      </w:pPr>
      <w:r>
        <w:t xml:space="preserve">Peer Review Report: Astronomer</w:t>
      </w:r>
    </w:p>
    <w:p>
      <w:pPr>
        <w:pStyle w:val="FirstParagraph"/>
      </w:pPr>
      <w:r>
        <w:rPr>
          <w:bCs/>
          <w:b/>
        </w:rPr>
        <w:t xml:space="preserve">Subject:</w:t>
      </w:r>
      <w:r>
        <w:t xml:space="preserve"> </w:t>
      </w:r>
      <w:r>
        <w:t xml:space="preserve">Astronomer (Open Source Kubernetes-based Workflow Engine for Apache Airflow)</w:t>
      </w:r>
    </w:p>
    <w:p>
      <w:pPr>
        <w:pStyle w:val="BodyText"/>
      </w:pPr>
      <w:r>
        <w:rPr>
          <w:bCs/>
          <w:b/>
        </w:rPr>
        <w:t xml:space="preserve">Review Context:</w:t>
      </w:r>
      <w:r>
        <w:t xml:space="preserve"> </w:t>
      </w:r>
      <w:r>
        <w:t xml:space="preserve">Enterprise Deployment Feasibility Study</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DevOps Architect &amp; Cloud Infrastructure Lead</w:t>
      </w:r>
    </w:p>
    <w:bookmarkStart w:id="20" w:name="executive-summary"/>
    <w:p>
      <w:pPr>
        <w:pStyle w:val="Heading2"/>
      </w:pPr>
      <w:r>
        <w:t xml:space="preserve">1. Executive Summary</w:t>
      </w:r>
    </w:p>
    <w:p>
      <w:pPr>
        <w:pStyle w:val="FirstParagraph"/>
      </w:pPr>
      <w:r>
        <w:t xml:space="preserve">This Peer Review Report provides a comprehensive technical evaluation of</w:t>
      </w:r>
      <w:r>
        <w:t xml:space="preserve"> </w:t>
      </w:r>
      <w:r>
        <w:rPr>
          <w:bCs/>
          <w:b/>
        </w:rPr>
        <w:t xml:space="preserve">Astronomer</w:t>
      </w:r>
      <w:r>
        <w:t xml:space="preserve">, specifically focusing on its utility as a managed platform for Apache Airflow within the context of a large-scale enterprise environment based in</w:t>
      </w:r>
      <w:r>
        <w:t xml:space="preserve"> </w:t>
      </w:r>
      <w:r>
        <w:rPr>
          <w:bCs/>
          <w:b/>
        </w:rPr>
        <w:t xml:space="preserve">Italy Milan</w:t>
      </w:r>
      <w:r>
        <w:t xml:space="preserve">. As the technology sector in Milan continues to expand, driven by fintech, logistics, and advanced manufacturing, the demand for robust, scalable data orchestration has become critical. This report assesses whether Astronomer meets the rigorous standards required for deployment in this specific geographic and economic hub.</w:t>
      </w:r>
    </w:p>
    <w:p>
      <w:pPr>
        <w:pStyle w:val="BodyText"/>
      </w:pPr>
      <w:r>
        <w:t xml:space="preserve">The review concludes that Astronomer represents a superior solution for organizations in Milan seeking to modernize their data pipelines. Its Kubernetes-native architecture offers the scalability required by Milan's growing digital ecosystem, while its compliance features align well with European data regulations. However, cost considerations and the learning curve for local engineering teams must be carefully managed.</w:t>
      </w:r>
    </w:p>
    <w:bookmarkEnd w:id="20"/>
    <w:bookmarkStart w:id="21" w:name="introduction-and-context"/>
    <w:p>
      <w:pPr>
        <w:pStyle w:val="Heading2"/>
      </w:pPr>
      <w:r>
        <w:t xml:space="preserve">2. Introduction and Context</w:t>
      </w:r>
    </w:p>
    <w:p>
      <w:pPr>
        <w:pStyle w:val="FirstParagraph"/>
      </w:pPr>
      <w:r>
        <w:rPr>
          <w:bCs/>
          <w:b/>
        </w:rPr>
        <w:t xml:space="preserve">Astronomer</w:t>
      </w:r>
      <w:r>
        <w:t xml:space="preserve"> </w:t>
      </w:r>
      <w:r>
        <w:t xml:space="preserve">is widely recognized as the leading commercial distribution and managed service for Apache Airflow. While Airflow itself is an open-source tool for programmatically authoring, scheduling, and monitoring workflows, Astronomer provides the infrastructure, security, and support layer necessary for production-grade reliability.</w:t>
      </w:r>
    </w:p>
    <w:p>
      <w:pPr>
        <w:pStyle w:val="BodyText"/>
      </w:pPr>
      <w:r>
        <w:t xml:space="preserve">The focus of this review is situated in</w:t>
      </w:r>
      <w:r>
        <w:t xml:space="preserve"> </w:t>
      </w:r>
      <w:r>
        <w:rPr>
          <w:bCs/>
          <w:b/>
        </w:rPr>
        <w:t xml:space="preserve">Italy Milan</w:t>
      </w:r>
      <w:r>
        <w:t xml:space="preserve">, a city that has rapidly evolved into one of Europe's premier technology and financial centers. Companies operating in Milan face unique challenges, including the need for high availability, strict adherence to GDPR (General Data Protection Regulation), and the requirement to integrate with legacy systems common in Italian industrial sectors. This report evaluates how Astronomer addresses these specific regional and operational needs.</w:t>
      </w:r>
    </w:p>
    <w:bookmarkEnd w:id="21"/>
    <w:bookmarkStart w:id="22" w:name="technical-architecture-and-scalability"/>
    <w:p>
      <w:pPr>
        <w:pStyle w:val="Heading2"/>
      </w:pPr>
      <w:r>
        <w:t xml:space="preserve">3. Technical Architecture and Scalability</w:t>
      </w:r>
    </w:p>
    <w:p>
      <w:pPr>
        <w:pStyle w:val="FirstParagraph"/>
      </w:pPr>
      <w:r>
        <w:t xml:space="preserve">From a technical standpoint, Astronomer's architecture is built on Kubernetes, which is a significant advantage for modern infrastructure teams in Milan. Unlike traditional Airflow deployments that often struggle with resource contention and scaling bottlenecks, Astronomer isolates each Airflow environment into its own Kubernetes namespace.</w:t>
      </w:r>
    </w:p>
    <w:p>
      <w:pPr>
        <w:pStyle w:val="BodyText"/>
      </w:pPr>
      <w:r>
        <w:t xml:space="preserve">This isolation ensures that a resource-intensive data pipeline does not impact the performance of other workflows—a critical feature for multi-tenant environments common in large Milanese enterprises. The platform supports auto-scaling, allowing organizations to handle peak data loads efficiently without over-provisioning resources. For a tech hub like Milan, where efficiency and cost-optimization are paramount, this dynamic scaling capability is a major asset.</w:t>
      </w:r>
    </w:p>
    <w:p>
      <w:pPr>
        <w:pStyle w:val="BodyText"/>
      </w:pPr>
      <w:r>
        <w:t xml:space="preserve">Furthermore, Astronomer's integration with major cloud providers (AWS, GCP, Azure) allows Milan-based companies to leverage existing cloud investments. The platform's ability to deploy close to the user base (e.g., using AWS Frankfurt or Milan-specific regions where available) helps minimize latency, ensuring real-time data processing capabilities.</w:t>
      </w:r>
    </w:p>
    <w:bookmarkEnd w:id="22"/>
    <w:bookmarkStart w:id="23" w:name="compliance-security-and-gdpr"/>
    <w:p>
      <w:pPr>
        <w:pStyle w:val="Heading2"/>
      </w:pPr>
      <w:r>
        <w:t xml:space="preserve">4. Compliance, Security, and GDPR</w:t>
      </w:r>
    </w:p>
    <w:p>
      <w:pPr>
        <w:pStyle w:val="FirstParagraph"/>
      </w:pPr>
      <w:r>
        <w:t xml:space="preserve">Operating in</w:t>
      </w:r>
      <w:r>
        <w:t xml:space="preserve"> </w:t>
      </w:r>
      <w:r>
        <w:rPr>
          <w:bCs/>
          <w:b/>
        </w:rPr>
        <w:t xml:space="preserve">Italy Milan</w:t>
      </w:r>
      <w:r>
        <w:t xml:space="preserve"> </w:t>
      </w:r>
      <w:r>
        <w:t xml:space="preserve">necessitates strict compliance with European Union data protection laws. Astronomer excels in this area, offering enterprise-grade security features that are essential for the financial and healthcare sectors prevalent in the region.</w:t>
      </w:r>
    </w:p>
    <w:p>
      <w:pPr>
        <w:pStyle w:val="BodyText"/>
      </w:pPr>
      <w:r>
        <w:t xml:space="preserve">Key security features include:</w:t>
      </w:r>
    </w:p>
    <w:p>
      <w:pPr>
        <w:numPr>
          <w:ilvl w:val="0"/>
          <w:numId w:val="1001"/>
        </w:numPr>
        <w:pStyle w:val="Compact"/>
      </w:pPr>
      <w:r>
        <w:rPr>
          <w:bCs/>
          <w:b/>
        </w:rPr>
        <w:t xml:space="preserve">Role-Based Access Control (RBAC):</w:t>
      </w:r>
      <w:r>
        <w:t xml:space="preserve"> </w:t>
      </w:r>
      <w:r>
        <w:t xml:space="preserve">Granular permissions ensure that only authorized personnel can access sensitive data pipelines.</w:t>
      </w:r>
    </w:p>
    <w:p>
      <w:pPr>
        <w:numPr>
          <w:ilvl w:val="0"/>
          <w:numId w:val="1001"/>
        </w:numPr>
        <w:pStyle w:val="Compact"/>
      </w:pPr>
      <w:r>
        <w:rPr>
          <w:bCs/>
          <w:b/>
        </w:rPr>
        <w:t xml:space="preserve">Encryption:</w:t>
      </w:r>
      <w:r>
        <w:t xml:space="preserve"> </w:t>
      </w:r>
      <w:r>
        <w:t xml:space="preserve">Data is encrypted both in transit and at rest, meeting high-security standards.</w:t>
      </w:r>
    </w:p>
    <w:p>
      <w:pPr>
        <w:numPr>
          <w:ilvl w:val="0"/>
          <w:numId w:val="1001"/>
        </w:numPr>
        <w:pStyle w:val="Compact"/>
      </w:pPr>
      <w:r>
        <w:rPr>
          <w:bCs/>
          <w:b/>
        </w:rPr>
        <w:t xml:space="preserve">Audit Logs:</w:t>
      </w:r>
      <w:r>
        <w:t xml:space="preserve"> </w:t>
      </w:r>
      <w:r>
        <w:t xml:space="preserve">Comprehensive logging capabilities allow organizations to track all actions within the platform, facilitating compliance audits.</w:t>
      </w:r>
    </w:p>
    <w:p>
      <w:pPr>
        <w:numPr>
          <w:ilvl w:val="0"/>
          <w:numId w:val="1001"/>
        </w:numPr>
        <w:pStyle w:val="Compact"/>
      </w:pPr>
      <w:r>
        <w:rPr>
          <w:bCs/>
          <w:b/>
        </w:rPr>
        <w:t xml:space="preserve">GDPR Compliance:</w:t>
      </w:r>
      <w:r>
        <w:t xml:space="preserve"> </w:t>
      </w:r>
      <w:r>
        <w:t xml:space="preserve">Astronomer's data residency options and security protocols align well with GDPR requirements, reducing legal risk for Italian companies.</w:t>
      </w:r>
    </w:p>
    <w:p>
      <w:pPr>
        <w:pStyle w:val="FirstParagraph"/>
      </w:pPr>
      <w:r>
        <w:t xml:space="preserve">For a Peer Review Report focused on Italy Milan, this alignment with regulatory frameworks is not just a technical detail but a business imperative.</w:t>
      </w:r>
    </w:p>
    <w:bookmarkEnd w:id="23"/>
    <w:bookmarkStart w:id="24" w:name="developer-experience-and-local-talent"/>
    <w:p>
      <w:pPr>
        <w:pStyle w:val="Heading2"/>
      </w:pPr>
      <w:r>
        <w:t xml:space="preserve">5. Developer Experience and Local Talent</w:t>
      </w:r>
    </w:p>
    <w:p>
      <w:pPr>
        <w:pStyle w:val="FirstParagraph"/>
      </w:pPr>
      <w:r>
        <w:t xml:space="preserve">The success of any platform depends on the ability of the local engineering team to adopt and maintain it. Milan boasts a growing pool of skilled data engineers and DevOps professionals. Astronomer enhances the developer experience through its intuitive web interface, which simplifies the management of complex Airflow DAGs (Directed Acyclic Graphs).</w:t>
      </w:r>
    </w:p>
    <w:p>
      <w:pPr>
        <w:pStyle w:val="BodyText"/>
      </w:pPr>
      <w:r>
        <w:t xml:space="preserve">Additionally, Astronomer provides a local development environment (Astro CLI) that allows developers to test and debug workflows locally before deploying them to the production cluster. This feature accelerates development cycles and reduces errors. Given the competitive tech market in Milan, tools that improve developer productivity and reduce time-to-market are highly valued.</w:t>
      </w:r>
    </w:p>
    <w:p>
      <w:pPr>
        <w:pStyle w:val="BodyText"/>
      </w:pPr>
      <w:r>
        <w:t xml:space="preserve">However, it is important to note that while Astronomer simplifies operations, it requires a foundational understanding of Kubernetes and Airflow. Training programs may be necessary for teams transitioning from traditional scheduling tools.</w:t>
      </w:r>
    </w:p>
    <w:bookmarkEnd w:id="24"/>
    <w:bookmarkStart w:id="25" w:name="cost-analysis-and-roi"/>
    <w:p>
      <w:pPr>
        <w:pStyle w:val="Heading2"/>
      </w:pPr>
      <w:r>
        <w:t xml:space="preserve">6. Cost Analysis and ROI</w:t>
      </w:r>
    </w:p>
    <w:p>
      <w:pPr>
        <w:pStyle w:val="FirstParagraph"/>
      </w:pPr>
      <w:r>
        <w:t xml:space="preserve">One of the primary concerns in any Peer Review Report is cost. Astronomer is a premium product, and its pricing model is based on usage and scale. For startups or small businesses in Milan, the cost might be prohibitive compared to self-managed Airflow. However, for mid-to-large enterprises, the total cost of ownership (TCO) is often lower when factoring in the reduced operational overhead, improved reliability, and faster development cycles.</w:t>
      </w:r>
    </w:p>
    <w:p>
      <w:pPr>
        <w:pStyle w:val="BodyText"/>
      </w:pPr>
      <w:r>
        <w:t xml:space="preserve">The ability to scale resources up and down means companies only pay for what they use, which can lead to significant savings during off-peak periods. Moreover, the reduction in downtime and the prevention of data pipeline failures can result in substantial financial benefits, particularly in sectors like finance and e-commerce where data accuracy is critical.</w:t>
      </w:r>
    </w:p>
    <w:bookmarkEnd w:id="25"/>
    <w:bookmarkStart w:id="26" w:name="conclusion-and-recommendation"/>
    <w:p>
      <w:pPr>
        <w:pStyle w:val="Heading2"/>
      </w:pPr>
      <w:r>
        <w:t xml:space="preserve">7. Conclusion and Recommendation</w:t>
      </w:r>
    </w:p>
    <w:p>
      <w:pPr>
        <w:pStyle w:val="FirstParagraph"/>
      </w:pPr>
      <w:r>
        <w:t xml:space="preserve">In conclusion, this Peer Review Report finds that</w:t>
      </w:r>
      <w:r>
        <w:t xml:space="preserve"> </w:t>
      </w:r>
      <w:r>
        <w:rPr>
          <w:bCs/>
          <w:b/>
        </w:rPr>
        <w:t xml:space="preserve">Astronomer</w:t>
      </w:r>
      <w:r>
        <w:t xml:space="preserve"> </w:t>
      </w:r>
      <w:r>
        <w:t xml:space="preserve">is a highly suitable platform for organizations operating in</w:t>
      </w:r>
      <w:r>
        <w:t xml:space="preserve"> </w:t>
      </w:r>
      <w:r>
        <w:rPr>
          <w:bCs/>
          <w:b/>
        </w:rPr>
        <w:t xml:space="preserve">Italy Milan</w:t>
      </w:r>
      <w:r>
        <w:t xml:space="preserve">. Its robust architecture, strong security posture, and alignment with European regulations make it an ideal choice for enterprises looking to scale their data operations. While the cost is higher than open-source alternatives, the value provided in terms of reliability, support, and developer productivity justifies the investment for most large-scale use cases.</w:t>
      </w:r>
    </w:p>
    <w:p>
      <w:pPr>
        <w:pStyle w:val="BodyText"/>
      </w:pPr>
      <w:r>
        <w:t xml:space="preserve">It is recommended that Milan-based enterprises considering Astronomer conduct a proof-of-concept (PoC) to evaluate its integration with their existing infrastructure and to assess the learning curve for their engineering teams. With proper planning and training, Astronomer can serve as a cornerstone for data-driven innovation in the region.</w:t>
      </w:r>
    </w:p>
    <w:p>
      <w:pPr>
        <w:pStyle w:val="BodyText"/>
      </w:pPr>
      <w:r>
        <w:t xml:space="preserve">9.2</w:t>
      </w:r>
    </w:p>
    <w:p>
      <w:pPr>
        <w:pStyle w:val="BodyText"/>
      </w:pPr>
      <w:r>
        <w:t xml:space="preserve">Scalability</w:t>
      </w:r>
    </w:p>
    <w:p>
      <w:pPr>
        <w:pStyle w:val="BodyText"/>
      </w:pPr>
      <w:r>
        <w:t xml:space="preserve">9.5</w:t>
      </w:r>
    </w:p>
    <w:p>
      <w:pPr>
        <w:pStyle w:val="BodyText"/>
      </w:pPr>
      <w:r>
        <w:t xml:space="preserve">Security</w:t>
      </w:r>
    </w:p>
    <w:p>
      <w:pPr>
        <w:pStyle w:val="BodyText"/>
      </w:pPr>
      <w:r>
        <w:t xml:space="preserve">8.8</w:t>
      </w:r>
    </w:p>
    <w:p>
      <w:pPr>
        <w:pStyle w:val="BodyText"/>
      </w:pPr>
      <w:r>
        <w:t xml:space="preserve">Ease of Use</w:t>
      </w:r>
    </w:p>
    <w:p>
      <w:pPr>
        <w:pStyle w:val="BodyText"/>
      </w:pPr>
      <w:r>
        <w:t xml:space="preserve">8.5</w:t>
      </w:r>
    </w:p>
    <w:p>
      <w:pPr>
        <w:pStyle w:val="BodyText"/>
      </w:pPr>
      <w:r>
        <w:t xml:space="preserve">Cost Efficiency</w:t>
      </w:r>
    </w:p>
    <w:p>
      <w:pPr>
        <w:pStyle w:val="BodyText"/>
      </w:pPr>
      <w:r>
        <w:t xml:space="preserve">Signed,</w:t>
      </w:r>
      <w:r>
        <w:br/>
      </w:r>
      <w:r>
        <w:t xml:space="preserve">Senior DevOps Architect</w:t>
      </w:r>
      <w:r>
        <w:br/>
      </w:r>
      <w:r>
        <w:t xml:space="preserve">Technology Review Board</w:t>
      </w:r>
      <w:r>
        <w:br/>
      </w:r>
      <w:r>
        <w:t xml:space="preserve">Milan,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2026-10-10T07:04:40Z</dcterms:created>
  <dcterms:modified xsi:type="dcterms:W3CDTF">2026-10-10T07:04:40Z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