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Platform</w:t>
      </w:r>
      <w:r>
        <w:t xml:space="preserve"> </w:t>
      </w:r>
      <w:r>
        <w:t xml:space="preserve">Deployment</w:t>
      </w:r>
      <w:r>
        <w:t xml:space="preserve"> </w:t>
      </w:r>
      <w:r>
        <w:t xml:space="preserve">in</w:t>
      </w:r>
      <w:r>
        <w:t xml:space="preserve"> </w:t>
      </w:r>
      <w:r>
        <w:t xml:space="preserve">Japan</w:t>
      </w:r>
      <w:r>
        <w:t xml:space="preserve"> </w:t>
      </w:r>
      <w:r>
        <w:t xml:space="preserve">Osaka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Astronomer (Airflow Management Platform)</w:t>
      </w:r>
      <w:r>
        <w:br/>
      </w:r>
      <w:r>
        <w:rPr>
          <w:bCs/>
          <w:b/>
        </w:rPr>
        <w:t xml:space="preserve">Location Context:</w:t>
      </w:r>
      <w:r>
        <w:t xml:space="preserve"> </w:t>
      </w:r>
      <w:r>
        <w:t xml:space="preserve">Japan Osaka Region</w:t>
      </w:r>
    </w:p>
    <w:p>
      <w:pPr>
        <w:pStyle w:val="BodyText"/>
      </w:pPr>
      <w:r>
        <w:rPr>
          <w:bCs/>
          <w:b/>
        </w:rPr>
        <w:t xml:space="preserve">Date:</w:t>
      </w:r>
      <w:r>
        <w:t xml:space="preserve"> </w:t>
      </w:r>
      <w:r>
        <w:t xml:space="preserve">October 24, 2023</w:t>
      </w:r>
      <w:r>
        <w:br/>
      </w:r>
      <w:r>
        <w:rPr>
          <w:bCs/>
          <w:b/>
        </w:rPr>
        <w:t xml:space="preserve">Version:</w:t>
      </w:r>
      <w:r>
        <w:t xml:space="preserve"> </w:t>
      </w:r>
      <w:r>
        <w:t xml:space="preserve">1.0</w:t>
      </w:r>
      <w:r>
        <w:br/>
      </w:r>
      <w:r>
        <w:rPr>
          <w:bCs/>
          <w:b/>
        </w:rPr>
        <w:t xml:space="preserve">Status:</w:t>
      </w:r>
      <w:r>
        <w:t xml:space="preserve"> </w:t>
      </w:r>
      <w:r>
        <w:t xml:space="preserve">Final</w:t>
      </w:r>
    </w:p>
    <w:bookmarkStart w:id="29" w:name="X6fdba502ba79b68d87501d8f03198ad38a69e44"/>
    <w:p>
      <w:pPr>
        <w:pStyle w:val="Heading1"/>
      </w:pPr>
      <w:r>
        <w:t xml:space="preserve">Peer Review Report: Astronomer Platform Implementation in Japan Osaka</w:t>
      </w:r>
    </w:p>
    <w:p>
      <w:pPr>
        <w:pStyle w:val="FirstParagraph"/>
      </w:pPr>
      <w:r>
        <w:t xml:space="preserve">This Peer Review Report serves as a comprehensive technical evaluation of the</w:t>
      </w:r>
      <w:r>
        <w:t xml:space="preserve"> </w:t>
      </w:r>
      <w:r>
        <w:rPr>
          <w:bCs/>
          <w:b/>
        </w:rPr>
        <w:t xml:space="preserve">Astronomer</w:t>
      </w:r>
      <w:r>
        <w:t xml:space="preserve"> </w:t>
      </w:r>
      <w:r>
        <w:t xml:space="preserve">platform, specifically regarding its deployment, operational efficiency, and architectural suitability for a data engineering environment located in</w:t>
      </w:r>
      <w:r>
        <w:t xml:space="preserve"> </w:t>
      </w:r>
      <w:r>
        <w:rPr>
          <w:bCs/>
          <w:b/>
        </w:rPr>
        <w:t xml:space="preserve">Japan Osaka</w:t>
      </w:r>
      <w:r>
        <w:t xml:space="preserve">. The review was conducted by a panel of senior DevOps engineers and data architects to assess the viability of using Astronomer as the central orchestration layer for our regional data pipelines.</w:t>
      </w:r>
    </w:p>
    <w:p>
      <w:pPr>
        <w:pStyle w:val="BodyText"/>
      </w:pPr>
      <w:r>
        <w:t xml:space="preserve">The primary objective of this review is to determine if the Astronomer platform meets the rigorous latency, compliance, and scalability requirements necessary for operations in the Kansai region of Japan. As Osaka serves as a critical economic and technological hub, the infrastructure supporting our data workflows must be robust, highly available, and capable of integrating seamlessly with local cloud providers and global enterprise standards.</w:t>
      </w:r>
    </w:p>
    <w:bookmarkStart w:id="20" w:name="executive-summary"/>
    <w:p>
      <w:pPr>
        <w:pStyle w:val="Heading2"/>
      </w:pPr>
      <w:r>
        <w:t xml:space="preserve">1. Executive Summary</w:t>
      </w:r>
    </w:p>
    <w:p>
      <w:pPr>
        <w:pStyle w:val="FirstParagraph"/>
      </w:pPr>
      <w:r>
        <w:t xml:space="preserve">The peer review panel concludes that the</w:t>
      </w:r>
      <w:r>
        <w:t xml:space="preserve"> </w:t>
      </w:r>
      <w:r>
        <w:rPr>
          <w:bCs/>
          <w:b/>
        </w:rPr>
        <w:t xml:space="preserve">Astronomer</w:t>
      </w:r>
      <w:r>
        <w:t xml:space="preserve"> </w:t>
      </w:r>
      <w:r>
        <w:t xml:space="preserve">platform is a highly suitable solution for the</w:t>
      </w:r>
      <w:r>
        <w:t xml:space="preserve"> </w:t>
      </w:r>
      <w:r>
        <w:rPr>
          <w:bCs/>
          <w:b/>
        </w:rPr>
        <w:t xml:space="preserve">Japan Osaka</w:t>
      </w:r>
      <w:r>
        <w:t xml:space="preserve"> </w:t>
      </w:r>
      <w:r>
        <w:t xml:space="preserve">deployment. The platform's Kubernetes-native architecture provides the necessary flexibility to manage complex Apache Airflow workflows while maintaining strict adherence to data sovereignty laws prevalent in Japan. The review highlights significant advantages in terms of developer experience, observability, and security, though specific considerations regarding network latency and local compliance must be addressed during the implementation phase.</w:t>
      </w:r>
    </w:p>
    <w:bookmarkEnd w:id="20"/>
    <w:bookmarkStart w:id="23" w:name="Xbc93238e3dd595618e475fe842041d752506c03"/>
    <w:p>
      <w:pPr>
        <w:pStyle w:val="Heading2"/>
      </w:pPr>
      <w:r>
        <w:t xml:space="preserve">2. Technical Architecture and Infrastructure</w:t>
      </w:r>
    </w:p>
    <w:p>
      <w:pPr>
        <w:pStyle w:val="FirstParagraph"/>
      </w:pPr>
      <w:r>
        <w:t xml:space="preserve">The core of the</w:t>
      </w:r>
      <w:r>
        <w:t xml:space="preserve"> </w:t>
      </w:r>
      <w:r>
        <w:rPr>
          <w:bCs/>
          <w:b/>
        </w:rPr>
        <w:t xml:space="preserve">Astronomer</w:t>
      </w:r>
      <w:r>
        <w:t xml:space="preserve"> </w:t>
      </w:r>
      <w:r>
        <w:t xml:space="preserve">platform is its ability to manage Apache Airflow instances on Kubernetes. For the</w:t>
      </w:r>
      <w:r>
        <w:t xml:space="preserve"> </w:t>
      </w:r>
      <w:r>
        <w:rPr>
          <w:bCs/>
          <w:b/>
        </w:rPr>
        <w:t xml:space="preserve">Japan Osaka</w:t>
      </w:r>
      <w:r>
        <w:t xml:space="preserve"> </w:t>
      </w:r>
      <w:r>
        <w:t xml:space="preserve">region, this architecture offers distinct advantages. By leveraging a Kubernetes cluster hosted in a local availability zone (such as AWS Osaka Local Zone or Azure Japan East/West), we can ensure that data processing occurs in close proximity to the data source, minimizing latency.</w:t>
      </w:r>
    </w:p>
    <w:bookmarkStart w:id="21" w:name="kubernetes-integration"/>
    <w:p>
      <w:pPr>
        <w:pStyle w:val="Heading3"/>
      </w:pPr>
      <w:r>
        <w:t xml:space="preserve">2.1 Kubernetes Integration</w:t>
      </w:r>
    </w:p>
    <w:p>
      <w:pPr>
        <w:pStyle w:val="FirstParagraph"/>
      </w:pPr>
      <w:r>
        <w:t xml:space="preserve">The review confirms that Astronomer's integration with Kubernetes allows for dynamic scaling of Airflow workers. In the context of</w:t>
      </w:r>
      <w:r>
        <w:t xml:space="preserve"> </w:t>
      </w:r>
      <w:r>
        <w:rPr>
          <w:bCs/>
          <w:b/>
        </w:rPr>
        <w:t xml:space="preserve">Japan Osaka</w:t>
      </w:r>
      <w:r>
        <w:t xml:space="preserve">, where data loads may fluctuate due to regional business cycles, this auto-scaling capability is crucial. It ensures that resources are utilized efficiently, reducing costs during off-peak hours while maintaining performance during high-demand periods.</w:t>
      </w:r>
    </w:p>
    <w:bookmarkEnd w:id="21"/>
    <w:bookmarkStart w:id="22" w:name="network-latency-and-performance"/>
    <w:p>
      <w:pPr>
        <w:pStyle w:val="Heading3"/>
      </w:pPr>
      <w:r>
        <w:t xml:space="preserve">2.2 Network Latency and Performance</w:t>
      </w:r>
    </w:p>
    <w:p>
      <w:pPr>
        <w:pStyle w:val="FirstParagraph"/>
      </w:pPr>
      <w:r>
        <w:t xml:space="preserve">A critical aspect of this Peer Review Report is the analysis of network performance. The panel tested the connectivity between the Astronomer control plane and the worker nodes situated in</w:t>
      </w:r>
      <w:r>
        <w:t xml:space="preserve"> </w:t>
      </w:r>
      <w:r>
        <w:rPr>
          <w:bCs/>
          <w:b/>
        </w:rPr>
        <w:t xml:space="preserve">Japan Osaka</w:t>
      </w:r>
      <w:r>
        <w:t xml:space="preserve">. The results indicate that the platform's architecture supports low-latency communication, provided that the control plane is configured to interact efficiently with the regional cluster. It is recommended to utilize Astronomer's self-managed or hybrid options to keep the control plane within the same geographic region as the Osaka cluster, thereby avoiding cross-border latency issues.</w:t>
      </w:r>
    </w:p>
    <w:bookmarkEnd w:id="22"/>
    <w:bookmarkEnd w:id="23"/>
    <w:bookmarkStart w:id="24" w:name="compliance-and-data-sovereignty"/>
    <w:p>
      <w:pPr>
        <w:pStyle w:val="Heading2"/>
      </w:pPr>
      <w:r>
        <w:t xml:space="preserve">3. Compliance and Data Sovereignty</w:t>
      </w:r>
    </w:p>
    <w:p>
      <w:pPr>
        <w:pStyle w:val="FirstParagraph"/>
      </w:pPr>
      <w:r>
        <w:t xml:space="preserve">Operating in</w:t>
      </w:r>
      <w:r>
        <w:t xml:space="preserve"> </w:t>
      </w:r>
      <w:r>
        <w:rPr>
          <w:bCs/>
          <w:b/>
        </w:rPr>
        <w:t xml:space="preserve">Japan Osaka</w:t>
      </w:r>
      <w:r>
        <w:t xml:space="preserve"> </w:t>
      </w:r>
      <w:r>
        <w:t xml:space="preserve">requires strict adherence to the Act on the Protection of Personal Information (APPI) and other local data residency regulations. The</w:t>
      </w:r>
      <w:r>
        <w:t xml:space="preserve"> </w:t>
      </w:r>
      <w:r>
        <w:rPr>
          <w:bCs/>
          <w:b/>
        </w:rPr>
        <w:t xml:space="preserve">Astronomer</w:t>
      </w:r>
      <w:r>
        <w:t xml:space="preserve"> </w:t>
      </w:r>
      <w:r>
        <w:t xml:space="preserve">platform provides robust security features that align with these requirements.</w:t>
      </w:r>
    </w:p>
    <w:p>
      <w:pPr>
        <w:pStyle w:val="BodyText"/>
      </w:pPr>
      <w:r>
        <w:rPr>
          <w:bCs/>
          <w:b/>
        </w:rPr>
        <w:t xml:space="preserve">Key Finding:</w:t>
      </w:r>
      <w:r>
        <w:t xml:space="preserve"> </w:t>
      </w:r>
      <w:r>
        <w:t xml:space="preserve">The Astronomer platform allows for complete control over data storage and processing locations. By configuring the underlying Kubernetes cluster in the Osaka region, we can guarantee that sensitive data never leaves the jurisdiction, satisfying local compliance mandates.</w:t>
      </w:r>
    </w:p>
    <w:p>
      <w:pPr>
        <w:pStyle w:val="BodyText"/>
      </w:pPr>
      <w:r>
        <w:t xml:space="preserve">The review panel examined the encryption capabilities of Astronomer. The platform supports encryption at rest and in transit, which is essential for protecting data as it moves through the orchestration pipelines in</w:t>
      </w:r>
      <w:r>
        <w:t xml:space="preserve"> </w:t>
      </w:r>
      <w:r>
        <w:rPr>
          <w:bCs/>
          <w:b/>
        </w:rPr>
        <w:t xml:space="preserve">Japan Osaka</w:t>
      </w:r>
      <w:r>
        <w:t xml:space="preserve">. Furthermore, the role-based access control (RBAC) features of Astronomer enable granular permission management, ensuring that only authorized personnel can access critical workflows and data assets.</w:t>
      </w:r>
    </w:p>
    <w:bookmarkEnd w:id="24"/>
    <w:bookmarkStart w:id="27" w:name="X7990864d81db9748b03a61b49565925270cef97"/>
    <w:p>
      <w:pPr>
        <w:pStyle w:val="Heading2"/>
      </w:pPr>
      <w:r>
        <w:t xml:space="preserve">4. Operational Efficiency and Developer Experience</w:t>
      </w:r>
    </w:p>
    <w:p>
      <w:pPr>
        <w:pStyle w:val="FirstParagraph"/>
      </w:pPr>
      <w:r>
        <w:t xml:space="preserve">One of the primary reasons for selecting</w:t>
      </w:r>
      <w:r>
        <w:t xml:space="preserve"> </w:t>
      </w:r>
      <w:r>
        <w:rPr>
          <w:bCs/>
          <w:b/>
        </w:rPr>
        <w:t xml:space="preserve">Astronomer</w:t>
      </w:r>
      <w:r>
        <w:t xml:space="preserve"> </w:t>
      </w:r>
      <w:r>
        <w:t xml:space="preserve">is its focus on improving the developer experience. The Peer Review Report highlights that the platform's unified interface simplifies the management of Airflow environments. For teams based in</w:t>
      </w:r>
      <w:r>
        <w:t xml:space="preserve"> </w:t>
      </w:r>
      <w:r>
        <w:rPr>
          <w:bCs/>
          <w:b/>
        </w:rPr>
        <w:t xml:space="preserve">Japan Osaka</w:t>
      </w:r>
      <w:r>
        <w:t xml:space="preserve">, this means reduced overhead in maintaining infrastructure, allowing engineers to focus on building and optimizing data pipelines.</w:t>
      </w:r>
    </w:p>
    <w:bookmarkStart w:id="25" w:name="observability-and-monitoring"/>
    <w:p>
      <w:pPr>
        <w:pStyle w:val="Heading3"/>
      </w:pPr>
      <w:r>
        <w:t xml:space="preserve">4.1 Observability and Monitoring</w:t>
      </w:r>
    </w:p>
    <w:p>
      <w:pPr>
        <w:pStyle w:val="FirstParagraph"/>
      </w:pPr>
      <w:r>
        <w:t xml:space="preserve">Astronomer provides built-in observability tools that offer deep insights into the performance of Airflow DAGs (Directed Acyclic Graphs). The panel noted that these tools are particularly valuable for diagnosing issues in real-time. In a distributed environment like</w:t>
      </w:r>
      <w:r>
        <w:t xml:space="preserve"> </w:t>
      </w:r>
      <w:r>
        <w:rPr>
          <w:bCs/>
          <w:b/>
        </w:rPr>
        <w:t xml:space="preserve">Japan Osaka</w:t>
      </w:r>
      <w:r>
        <w:t xml:space="preserve">, where network conditions can vary, having immediate visibility into task failures and resource bottlenecks is critical for maintaining operational continuity.</w:t>
      </w:r>
    </w:p>
    <w:bookmarkEnd w:id="25"/>
    <w:bookmarkStart w:id="26" w:name="collaboration-and-governance"/>
    <w:p>
      <w:pPr>
        <w:pStyle w:val="Heading3"/>
      </w:pPr>
      <w:r>
        <w:t xml:space="preserve">4.2 Collaboration and Governance</w:t>
      </w:r>
    </w:p>
    <w:p>
      <w:pPr>
        <w:pStyle w:val="FirstParagraph"/>
      </w:pPr>
      <w:r>
        <w:t xml:space="preserve">The platform supports collaborative workflows through features such as code review integration and environment management. This is beneficial for the</w:t>
      </w:r>
      <w:r>
        <w:t xml:space="preserve"> </w:t>
      </w:r>
      <w:r>
        <w:rPr>
          <w:bCs/>
          <w:b/>
        </w:rPr>
        <w:t xml:space="preserve">Japan Osaka</w:t>
      </w:r>
      <w:r>
        <w:t xml:space="preserve"> </w:t>
      </w:r>
      <w:r>
        <w:t xml:space="preserve">team, as it promotes best practices and ensures that changes to data pipelines are thoroughly vetted before deployment. The ability to manage multiple environments (development, staging, production) within a single interface streamlines the release process and reduces the risk of errors.</w:t>
      </w:r>
    </w:p>
    <w:bookmarkEnd w:id="26"/>
    <w:bookmarkEnd w:id="27"/>
    <w:bookmarkStart w:id="28" w:name="recommendations-and-conclusion"/>
    <w:p>
      <w:pPr>
        <w:pStyle w:val="Heading2"/>
      </w:pPr>
      <w:r>
        <w:t xml:space="preserve">5. Recommendations and Conclusion</w:t>
      </w:r>
    </w:p>
    <w:p>
      <w:pPr>
        <w:pStyle w:val="FirstParagraph"/>
      </w:pPr>
      <w:r>
        <w:t xml:space="preserve">Based on the comprehensive evaluation conducted in this Peer Review Report, the panel recommends the adoption of the</w:t>
      </w:r>
      <w:r>
        <w:t xml:space="preserve"> </w:t>
      </w:r>
      <w:r>
        <w:rPr>
          <w:bCs/>
          <w:b/>
        </w:rPr>
        <w:t xml:space="preserve">Astronomer</w:t>
      </w:r>
      <w:r>
        <w:t xml:space="preserve"> </w:t>
      </w:r>
      <w:r>
        <w:t xml:space="preserve">platform for the</w:t>
      </w:r>
      <w:r>
        <w:t xml:space="preserve"> </w:t>
      </w:r>
      <w:r>
        <w:rPr>
          <w:bCs/>
          <w:b/>
        </w:rPr>
        <w:t xml:space="preserve">Japan Osaka</w:t>
      </w:r>
      <w:r>
        <w:t xml:space="preserve"> </w:t>
      </w:r>
      <w:r>
        <w:t xml:space="preserve">deployment. The platform's technical capabilities, combined with its strong security and compliance features, make it an ideal choice for managing complex data orchestration tasks in this region.</w:t>
      </w:r>
    </w:p>
    <w:p>
      <w:pPr>
        <w:pStyle w:val="BodyText"/>
      </w:pPr>
      <w:r>
        <w:t xml:space="preserve">To ensure a successful implementation, the following actions are recommended:</w:t>
      </w:r>
    </w:p>
    <w:p>
      <w:pPr>
        <w:numPr>
          <w:ilvl w:val="0"/>
          <w:numId w:val="1001"/>
        </w:numPr>
        <w:pStyle w:val="Compact"/>
      </w:pPr>
      <w:r>
        <w:t xml:space="preserve">Deploy the Kubernetes cluster in a local availability zone within</w:t>
      </w:r>
      <w:r>
        <w:t xml:space="preserve"> </w:t>
      </w:r>
      <w:r>
        <w:rPr>
          <w:bCs/>
          <w:b/>
        </w:rPr>
        <w:t xml:space="preserve">Japan Osaka</w:t>
      </w:r>
      <w:r>
        <w:t xml:space="preserve"> </w:t>
      </w:r>
      <w:r>
        <w:t xml:space="preserve">to minimize latency and ensure data residency.</w:t>
      </w:r>
    </w:p>
    <w:p>
      <w:pPr>
        <w:numPr>
          <w:ilvl w:val="0"/>
          <w:numId w:val="1001"/>
        </w:numPr>
        <w:pStyle w:val="Compact"/>
      </w:pPr>
      <w:r>
        <w:t xml:space="preserve">Configure Astronomer's security settings to align with APPI requirements and internal corporate policies.</w:t>
      </w:r>
    </w:p>
    <w:p>
      <w:pPr>
        <w:numPr>
          <w:ilvl w:val="0"/>
          <w:numId w:val="1001"/>
        </w:numPr>
        <w:pStyle w:val="Compact"/>
      </w:pPr>
      <w:r>
        <w:t xml:space="preserve">Establish a robust monitoring strategy using Astronomer's observability tools to proactively manage pipeline performance.</w:t>
      </w:r>
    </w:p>
    <w:p>
      <w:pPr>
        <w:numPr>
          <w:ilvl w:val="0"/>
          <w:numId w:val="1001"/>
        </w:numPr>
        <w:pStyle w:val="Compact"/>
      </w:pPr>
      <w:r>
        <w:t xml:space="preserve">Provide training for the</w:t>
      </w:r>
      <w:r>
        <w:t xml:space="preserve"> </w:t>
      </w:r>
      <w:r>
        <w:rPr>
          <w:bCs/>
          <w:b/>
        </w:rPr>
        <w:t xml:space="preserve">Japan Osaka</w:t>
      </w:r>
      <w:r>
        <w:t xml:space="preserve"> </w:t>
      </w:r>
      <w:r>
        <w:t xml:space="preserve">engineering team to maximize the benefits of the Astronomer platform's advanced features.</w:t>
      </w:r>
    </w:p>
    <w:p>
      <w:pPr>
        <w:pStyle w:val="FirstParagraph"/>
      </w:pPr>
      <w:r>
        <w:t xml:space="preserve">In conclusion, the</w:t>
      </w:r>
      <w:r>
        <w:t xml:space="preserve"> </w:t>
      </w:r>
      <w:r>
        <w:rPr>
          <w:bCs/>
          <w:b/>
        </w:rPr>
        <w:t xml:space="preserve">Astronomer</w:t>
      </w:r>
      <w:r>
        <w:t xml:space="preserve"> </w:t>
      </w:r>
      <w:r>
        <w:t xml:space="preserve">platform represents a significant advancement in our ability to manage data workflows efficiently and securely. Its deployment in</w:t>
      </w:r>
      <w:r>
        <w:t xml:space="preserve"> </w:t>
      </w:r>
      <w:r>
        <w:rPr>
          <w:bCs/>
          <w:b/>
        </w:rPr>
        <w:t xml:space="preserve">Japan Osaka</w:t>
      </w:r>
      <w:r>
        <w:t xml:space="preserve"> </w:t>
      </w:r>
      <w:r>
        <w:t xml:space="preserve">will enhance our operational capabilities and support our strategic goals in the region.</w:t>
      </w:r>
    </w:p>
    <w:p>
      <w:pPr>
        <w:pStyle w:val="BodyText"/>
      </w:pPr>
      <w:r>
        <w:rPr>
          <w:bCs/>
          <w:b/>
        </w:rPr>
        <w:t xml:space="preserve">Prepared by:</w:t>
      </w:r>
      <w:r>
        <w:br/>
      </w:r>
      <w:r>
        <w:t xml:space="preserve">Technical Peer Review Panel</w:t>
      </w:r>
      <w:r>
        <w:br/>
      </w:r>
      <w:r>
        <w:t xml:space="preserve">Infrastructure &amp; Data Engineering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Platform Deployment in Japan Osaka</dc:title>
  <dc:creator/>
  <dc:language>en</dc:language>
  <cp:keywords/>
  <dcterms:created xsi:type="dcterms:W3CDTF">2026-10-10T04:14:48Z</dcterms:created>
  <dcterms:modified xsi:type="dcterms:W3CDTF">2026-10-10T04:14:48Z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