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w:t>
      </w:r>
      <w:r>
        <w:t xml:space="preserve"> </w:t>
      </w:r>
      <w:r>
        <w:t xml:space="preserve">Kuwait</w:t>
      </w:r>
      <w:r>
        <w:t xml:space="preserve"> </w:t>
      </w:r>
      <w:r>
        <w:t xml:space="preserve">City</w:t>
      </w:r>
    </w:p>
    <w:bookmarkStart w:id="21" w:name="peer-review-report"/>
    <w:p>
      <w:pPr>
        <w:pStyle w:val="Heading1"/>
      </w:pPr>
      <w:r>
        <w:t xml:space="preserve">Peer Review Report</w:t>
      </w:r>
    </w:p>
    <w:bookmarkStart w:id="20" w:name="subject-astronomer"/>
    <w:p>
      <w:pPr>
        <w:pStyle w:val="Heading2"/>
      </w:pPr>
      <w:r>
        <w:t xml:space="preserve">Subject: Astronomer</w:t>
      </w:r>
    </w:p>
    <w:p>
      <w:pPr>
        <w:pStyle w:val="FirstParagraph"/>
      </w:pPr>
      <w:r>
        <w:rPr>
          <w:bCs/>
          <w:b/>
        </w:rPr>
        <w:t xml:space="preserve">Location:</w:t>
      </w:r>
      <w:r>
        <w:t xml:space="preserve"> </w:t>
      </w:r>
      <w:r>
        <w:t xml:space="preserve">Kuwait, Kuwait City</w:t>
      </w:r>
    </w:p>
    <w:p>
      <w:pPr>
        <w:pStyle w:val="BodyText"/>
      </w:pPr>
      <w:r>
        <w:rPr>
          <w:bCs/>
          <w:b/>
        </w:rPr>
        <w:t xml:space="preserve">Date:</w:t>
      </w:r>
      <w:r>
        <w:t xml:space="preserve"> </w:t>
      </w:r>
      <w:r>
        <w:t xml:space="preserve">October 24, 2023</w:t>
      </w:r>
    </w:p>
    <w:p>
      <w:pPr>
        <w:pStyle w:val="BodyText"/>
      </w:pPr>
      <w:r>
        <w:rPr>
          <w:bCs/>
          <w:b/>
        </w:rPr>
        <w:t xml:space="preserve">Reviewer ID:</w:t>
      </w:r>
      <w:r>
        <w:t xml:space="preserve"> </w:t>
      </w:r>
      <w:r>
        <w:t xml:space="preserve">PR-KW-AST-001</w:t>
      </w:r>
    </w:p>
    <w:bookmarkEnd w:id="20"/>
    <w:bookmarkEnd w:id="21"/>
    <w:bookmarkStart w:id="22"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professional performance, research output, and community engagement of the subject, identified as</w:t>
      </w:r>
      <w:r>
        <w:t xml:space="preserve"> </w:t>
      </w:r>
      <w:r>
        <w:rPr>
          <w:bCs/>
          <w:b/>
        </w:rPr>
        <w:t xml:space="preserve">Astronomer</w:t>
      </w:r>
      <w:r>
        <w:t xml:space="preserve">, operating within the jurisdiction of</w:t>
      </w:r>
      <w:r>
        <w:t xml:space="preserve"> </w:t>
      </w:r>
      <w:r>
        <w:rPr>
          <w:bCs/>
          <w:b/>
        </w:rPr>
        <w:t xml:space="preserve">Kuwait, Kuwait City</w:t>
      </w:r>
      <w:r>
        <w:t xml:space="preserve">. The review was conducted to assess alignment with international scientific standards, local educational mandates, and the strategic goals of the Kuwaiti scientific community.</w:t>
      </w:r>
    </w:p>
    <w:p>
      <w:pPr>
        <w:pStyle w:val="BodyText"/>
      </w:pPr>
      <w:r>
        <w:t xml:space="preserve">The evaluation focuses on the Astronomer's contributions to observational astronomy, astrophysics, and public outreach, specifically tailored to the unique environmental and cultural context of Kuwait City. The findings indicate a high level of technical proficiency and a commendable effort to adapt astronomical research to the specific challenges and opportunities presented by the Kuwaiti environment.</w:t>
      </w:r>
    </w:p>
    <w:bookmarkEnd w:id="22"/>
    <w:bookmarkStart w:id="23" w:name="methodology"/>
    <w:p>
      <w:pPr>
        <w:pStyle w:val="Heading2"/>
      </w:pPr>
      <w:r>
        <w:t xml:space="preserve">2. Methodology</w:t>
      </w:r>
    </w:p>
    <w:p>
      <w:pPr>
        <w:pStyle w:val="FirstParagraph"/>
      </w:pPr>
      <w:r>
        <w:t xml:space="preserve">The</w:t>
      </w:r>
      <w:r>
        <w:t xml:space="preserve"> </w:t>
      </w:r>
      <w:r>
        <w:rPr>
          <w:bCs/>
          <w:b/>
        </w:rPr>
        <w:t xml:space="preserve">Peer Review Report</w:t>
      </w:r>
      <w:r>
        <w:t xml:space="preserve"> </w:t>
      </w:r>
      <w:r>
        <w:t xml:space="preserve">was generated based on a multi-faceted assessment strategy. Data collection involved the analysis of published papers, review of observational logs, and interviews with colleagues at the University of Kuwait and the Kuwait Institute for Scientific Research (KISR). Special attention was paid to how the</w:t>
      </w:r>
      <w:r>
        <w:t xml:space="preserve"> </w:t>
      </w:r>
      <w:r>
        <w:rPr>
          <w:bCs/>
          <w:b/>
        </w:rPr>
        <w:t xml:space="preserve">Astronomer</w:t>
      </w:r>
      <w:r>
        <w:t xml:space="preserve"> </w:t>
      </w:r>
      <w:r>
        <w:t xml:space="preserve">navigates the specific atmospheric conditions of</w:t>
      </w:r>
      <w:r>
        <w:t xml:space="preserve"> </w:t>
      </w:r>
      <w:r>
        <w:rPr>
          <w:bCs/>
          <w:b/>
        </w:rPr>
        <w:t xml:space="preserve">Kuwait, Kuwait City</w:t>
      </w:r>
      <w:r>
        <w:t xml:space="preserve">, including high temperatures, dust storms, and light pollution.</w:t>
      </w:r>
    </w:p>
    <w:bookmarkEnd w:id="23"/>
    <w:bookmarkStart w:id="26" w:name="X28b7bf21dd1dfa94fac29bc33762308399b1cd7"/>
    <w:p>
      <w:pPr>
        <w:pStyle w:val="Heading2"/>
      </w:pPr>
      <w:r>
        <w:t xml:space="preserve">3. Technical Competence and Research Quality</w:t>
      </w:r>
    </w:p>
    <w:bookmarkStart w:id="24" w:name="adaptation-to-local-conditions"/>
    <w:p>
      <w:pPr>
        <w:pStyle w:val="Heading3"/>
      </w:pPr>
      <w:r>
        <w:t xml:space="preserve">3.1 Adaptation to Local Conditions</w:t>
      </w:r>
    </w:p>
    <w:p>
      <w:pPr>
        <w:pStyle w:val="FirstParagraph"/>
      </w:pPr>
      <w:r>
        <w:t xml:space="preserve">A critical aspect of this</w:t>
      </w:r>
      <w:r>
        <w:t xml:space="preserve"> </w:t>
      </w:r>
      <w:r>
        <w:rPr>
          <w:bCs/>
          <w:b/>
        </w:rPr>
        <w:t xml:space="preserve">Peer Review Report</w:t>
      </w:r>
      <w:r>
        <w:t xml:space="preserve"> </w:t>
      </w:r>
      <w:r>
        <w:t xml:space="preserve">is the evaluation of the</w:t>
      </w:r>
      <w:r>
        <w:t xml:space="preserve"> </w:t>
      </w:r>
      <w:r>
        <w:rPr>
          <w:bCs/>
          <w:b/>
        </w:rPr>
        <w:t xml:space="preserve">Astronomer</w:t>
      </w:r>
      <w:r>
        <w:t xml:space="preserve">'s ability to conduct rigorous science in</w:t>
      </w:r>
      <w:r>
        <w:t xml:space="preserve"> </w:t>
      </w:r>
      <w:r>
        <w:rPr>
          <w:bCs/>
          <w:b/>
        </w:rPr>
        <w:t xml:space="preserve">Kuwait, Kuwait City</w:t>
      </w:r>
      <w:r>
        <w:t xml:space="preserve">. The region is known for significant atmospheric dust and high ambient temperatures, which can degrade optical data quality. The Astronomer has demonstrated exceptional skill in developing data correction algorithms specifically designed to mitigate the effects of Kuwaiti dust haze on photometric measurements. This localized approach to problem-solving is highly praised by the review panel.</w:t>
      </w:r>
    </w:p>
    <w:bookmarkEnd w:id="24"/>
    <w:bookmarkStart w:id="25" w:name="research-output"/>
    <w:p>
      <w:pPr>
        <w:pStyle w:val="Heading3"/>
      </w:pPr>
      <w:r>
        <w:t xml:space="preserve">3.2 Research Output</w:t>
      </w:r>
    </w:p>
    <w:p>
      <w:pPr>
        <w:pStyle w:val="FirstParagraph"/>
      </w:pPr>
      <w:r>
        <w:t xml:space="preserve">The Astronomer has maintained a consistent publication record in reputable international journals. The research topics often bridge the gap between theoretical astrophysics and observational data gathered from the Middle East region. The review panel notes that the Astronomer's work on variable stars and exoplanet transits is particularly robust, despite the challenging observing conditions in Kuwait City.</w:t>
      </w:r>
    </w:p>
    <w:bookmarkEnd w:id="25"/>
    <w:bookmarkEnd w:id="26"/>
    <w:bookmarkStart w:id="29" w:name="community-engagement-and-public-outreach"/>
    <w:p>
      <w:pPr>
        <w:pStyle w:val="Heading2"/>
      </w:pPr>
      <w:r>
        <w:t xml:space="preserve">4. Community Engagement and Public Outreach</w:t>
      </w:r>
    </w:p>
    <w:bookmarkStart w:id="27" w:name="educational-initiatives-in-kuwait-city"/>
    <w:p>
      <w:pPr>
        <w:pStyle w:val="Heading3"/>
      </w:pPr>
      <w:r>
        <w:t xml:space="preserve">4.1 Educational Initiatives in Kuwait City</w:t>
      </w:r>
    </w:p>
    <w:p>
      <w:pPr>
        <w:pStyle w:val="FirstParagraph"/>
      </w:pPr>
      <w:r>
        <w:t xml:space="preserve">One of the standout features of this</w:t>
      </w:r>
      <w:r>
        <w:t xml:space="preserve"> </w:t>
      </w:r>
      <w:r>
        <w:rPr>
          <w:bCs/>
          <w:b/>
        </w:rPr>
        <w:t xml:space="preserve">Peer Review Report</w:t>
      </w:r>
      <w:r>
        <w:t xml:space="preserve"> </w:t>
      </w:r>
      <w:r>
        <w:t xml:space="preserve">is the Astronomer's dedication to public education within</w:t>
      </w:r>
      <w:r>
        <w:t xml:space="preserve"> </w:t>
      </w:r>
      <w:r>
        <w:rPr>
          <w:bCs/>
          <w:b/>
        </w:rPr>
        <w:t xml:space="preserve">Kuwait, Kuwait City</w:t>
      </w:r>
      <w:r>
        <w:t xml:space="preserve">. The subject has been instrumental in organizing stargazing events at the Kuwait Science Center and various public parks. These events are crucial for fostering scientific literacy among Kuwaiti youth. The Astronomer's ability to explain complex celestial mechanics in a manner accessible to the local population, while respecting cultural norms, is exemplary.</w:t>
      </w:r>
    </w:p>
    <w:bookmarkEnd w:id="27"/>
    <w:bookmarkStart w:id="28" w:name="collaboration-with-local-institutions"/>
    <w:p>
      <w:pPr>
        <w:pStyle w:val="Heading3"/>
      </w:pPr>
      <w:r>
        <w:t xml:space="preserve">4.2 Collaboration with Local Institutions</w:t>
      </w:r>
    </w:p>
    <w:p>
      <w:pPr>
        <w:pStyle w:val="FirstParagraph"/>
      </w:pPr>
      <w:r>
        <w:t xml:space="preserve">The Astronomer has successfully forged partnerships between international observatories and local Kuwaiti institutions. This collaboration has facilitated the sharing of resources and expertise, enhancing the scientific capacity of Kuwait City. The review panel highlights the Astronomer's role in mentoring junior researchers and students at the University of Kuwait, ensuring the next generation of Kuwaiti scientists is well-equipped.</w:t>
      </w:r>
    </w:p>
    <w:bookmarkEnd w:id="28"/>
    <w:bookmarkEnd w:id="29"/>
    <w:bookmarkStart w:id="30" w:name="challenges-and-areas-for-improvement"/>
    <w:p>
      <w:pPr>
        <w:pStyle w:val="Heading2"/>
      </w:pPr>
      <w:r>
        <w:t xml:space="preserve">5. Challenges and Areas for Improvement</w:t>
      </w:r>
    </w:p>
    <w:p>
      <w:pPr>
        <w:pStyle w:val="FirstParagraph"/>
      </w:pPr>
      <w:r>
        <w:t xml:space="preserve">While the</w:t>
      </w:r>
      <w:r>
        <w:t xml:space="preserve"> </w:t>
      </w:r>
      <w:r>
        <w:rPr>
          <w:bCs/>
          <w:b/>
        </w:rPr>
        <w:t xml:space="preserve">Peer Review Report</w:t>
      </w:r>
      <w:r>
        <w:t xml:space="preserve"> </w:t>
      </w:r>
      <w:r>
        <w:t xml:space="preserve">is largely positive, it identifies areas for growth. The Astronomer could benefit from increasing the frequency of collaborative projects with other Gulf Cooperation Council (GCC) countries to create a regional network for astronomical research. Additionally, there is a need to further address the issue of light pollution in Kuwait City through advocacy and policy recommendations. The Astronomer is encouraged to take a more active role in drafting regulations that protect dark skies for future research and public enjoyment.</w:t>
      </w:r>
    </w:p>
    <w:bookmarkEnd w:id="30"/>
    <w:bookmarkStart w:id="31" w:name="overall-assessment"/>
    <w:p>
      <w:pPr>
        <w:pStyle w:val="Heading2"/>
      </w:pPr>
      <w:r>
        <w:t xml:space="preserve">6. Overall Assessment</w:t>
      </w:r>
    </w:p>
    <w:p>
      <w:pPr>
        <w:pStyle w:val="FirstParagraph"/>
      </w:pPr>
      <w:r>
        <w:rPr>
          <w:bCs/>
          <w:b/>
        </w:rPr>
        <w:t xml:space="preserve">Overall Rating:</w:t>
      </w:r>
    </w:p>
    <w:p>
      <w:pPr>
        <w:pStyle w:val="BodyText"/>
      </w:pPr>
      <w:r>
        <w:t xml:space="preserve">4.5 / 5.0</w:t>
      </w:r>
    </w:p>
    <w:p>
      <w:pPr>
        <w:pStyle w:val="BodyText"/>
      </w:pPr>
      <w:r>
        <w:rPr>
          <w:iCs/>
          <w:i/>
        </w:rPr>
        <w:t xml:space="preserve">Excellent Performance with High Potential for Regional Leadership</w:t>
      </w:r>
    </w:p>
    <w:p>
      <w:pPr>
        <w:pStyle w:val="BodyText"/>
      </w:pPr>
      <w:r>
        <w:t xml:space="preserve">The</w:t>
      </w:r>
      <w:r>
        <w:t xml:space="preserve"> </w:t>
      </w:r>
      <w:r>
        <w:rPr>
          <w:bCs/>
          <w:b/>
        </w:rPr>
        <w:t xml:space="preserve">Astronomer</w:t>
      </w:r>
      <w:r>
        <w:t xml:space="preserve"> </w:t>
      </w:r>
      <w:r>
        <w:t xml:space="preserve">has proven to be a valuable asset to the scientific community in</w:t>
      </w:r>
      <w:r>
        <w:t xml:space="preserve"> </w:t>
      </w:r>
      <w:r>
        <w:rPr>
          <w:bCs/>
          <w:b/>
        </w:rPr>
        <w:t xml:space="preserve">Kuwait, Kuwait City</w:t>
      </w:r>
      <w:r>
        <w:t xml:space="preserve">. Their work not only advances the field of astronomy but also strengthens the scientific infrastructure of the nation. The ability to overcome environmental challenges and engage the public effectively sets a high standard for peers in the region.</w:t>
      </w:r>
    </w:p>
    <w:bookmarkEnd w:id="31"/>
    <w:bookmarkStart w:id="32" w:name="final-recommendation"/>
    <w:p>
      <w:pPr>
        <w:pStyle w:val="Heading2"/>
      </w:pPr>
      <w:r>
        <w:t xml:space="preserve">7. Final Recommendation</w:t>
      </w:r>
    </w:p>
    <w:p>
      <w:pPr>
        <w:pStyle w:val="FirstParagraph"/>
      </w:pPr>
      <w:r>
        <w:t xml:space="preserve">Based on the findings of this</w:t>
      </w:r>
      <w:r>
        <w:t xml:space="preserve"> </w:t>
      </w:r>
      <w:r>
        <w:rPr>
          <w:bCs/>
          <w:b/>
        </w:rPr>
        <w:t xml:space="preserve">Peer Review Report</w:t>
      </w:r>
      <w:r>
        <w:t xml:space="preserve">, it is strongly recommended that the</w:t>
      </w:r>
      <w:r>
        <w:t xml:space="preserve"> </w:t>
      </w:r>
      <w:r>
        <w:rPr>
          <w:bCs/>
          <w:b/>
        </w:rPr>
        <w:t xml:space="preserve">Astronomer</w:t>
      </w:r>
      <w:r>
        <w:t xml:space="preserve"> </w:t>
      </w:r>
      <w:r>
        <w:t xml:space="preserve">be recognized for their outstanding contributions. We suggest the allocation of additional funding for equipment upgrades to further combat the effects of local environmental factors in</w:t>
      </w:r>
      <w:r>
        <w:t xml:space="preserve"> </w:t>
      </w:r>
      <w:r>
        <w:rPr>
          <w:bCs/>
          <w:b/>
        </w:rPr>
        <w:t xml:space="preserve">Kuwait, Kuwait City</w:t>
      </w:r>
      <w:r>
        <w:t xml:space="preserve">. Furthermore, the Astronomer should be considered for leadership roles in regional scientific committees to guide the future of astronomy in the Gulf region.</w:t>
      </w:r>
    </w:p>
    <w:bookmarkEnd w:id="32"/>
    <w:p>
      <w:pPr>
        <w:pStyle w:val="BodyText"/>
      </w:pPr>
      <w:r>
        <w:t xml:space="preserve">This document is a formal</w:t>
      </w:r>
      <w:r>
        <w:t xml:space="preserve"> </w:t>
      </w:r>
      <w:r>
        <w:rPr>
          <w:bCs/>
          <w:b/>
        </w:rPr>
        <w:t xml:space="preserve">Peer Review Report</w:t>
      </w:r>
      <w:r>
        <w:t xml:space="preserve"> </w:t>
      </w:r>
      <w:r>
        <w:t xml:space="preserve">intended for internal and professional use regarding the</w:t>
      </w:r>
      <w:r>
        <w:t xml:space="preserve"> </w:t>
      </w:r>
      <w:r>
        <w:rPr>
          <w:bCs/>
          <w:b/>
        </w:rPr>
        <w:t xml:space="preserve">Astronomer</w:t>
      </w:r>
      <w:r>
        <w:t xml:space="preserve"> </w:t>
      </w:r>
      <w:r>
        <w:t xml:space="preserve">in</w:t>
      </w:r>
      <w:r>
        <w:t xml:space="preserve"> </w:t>
      </w:r>
      <w:r>
        <w:rPr>
          <w:bCs/>
          <w:b/>
        </w:rPr>
        <w:t xml:space="preserve">Kuwait, Kuwait City</w:t>
      </w:r>
      <w:r>
        <w:t xml:space="preserve">. All data and assessments are based on verified information available as of the report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 Kuwait City</dc:title>
  <dc:creator/>
  <dc:language>en</dc:language>
  <cp:keywords/>
  <dcterms:created xsi:type="dcterms:W3CDTF">2026-10-10T08:52:13Z</dcterms:created>
  <dcterms:modified xsi:type="dcterms:W3CDTF">2026-10-10T08:52:13Z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