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Astronomer</w:t>
      </w:r>
      <w:r>
        <w:t xml:space="preserve"> </w:t>
      </w:r>
      <w:r>
        <w:t xml:space="preserve">-</w:t>
      </w:r>
      <w:r>
        <w:t xml:space="preserve"> </w:t>
      </w:r>
      <w:r>
        <w:t xml:space="preserve">Qatar</w:t>
      </w:r>
      <w:r>
        <w:t xml:space="preserve"> </w:t>
      </w:r>
      <w:r>
        <w:t xml:space="preserve">Doha</w:t>
      </w:r>
    </w:p>
    <w:bookmarkStart w:id="20" w:name="peer-review-report"/>
    <w:p>
      <w:pPr>
        <w:pStyle w:val="Heading1"/>
      </w:pPr>
      <w:r>
        <w:t xml:space="preserve">Peer Review Report</w:t>
      </w:r>
    </w:p>
    <w:p>
      <w:pPr>
        <w:pStyle w:val="FirstParagraph"/>
      </w:pPr>
      <w:r>
        <w:rPr>
          <w:bCs/>
          <w:b/>
        </w:rPr>
        <w:t xml:space="preserve">Subject:</w:t>
      </w:r>
      <w:r>
        <w:t xml:space="preserve"> </w:t>
      </w:r>
      <w:r>
        <w:t xml:space="preserve">Astronomer</w:t>
      </w:r>
    </w:p>
    <w:p>
      <w:pPr>
        <w:pStyle w:val="BodyText"/>
      </w:pPr>
      <w:r>
        <w:rPr>
          <w:bCs/>
          <w:b/>
        </w:rPr>
        <w:t xml:space="preserve">Location:</w:t>
      </w:r>
      <w:r>
        <w:t xml:space="preserve"> </w:t>
      </w:r>
      <w:r>
        <w:t xml:space="preserve">Qatar Doha</w:t>
      </w:r>
    </w:p>
    <w:p>
      <w:pPr>
        <w:pStyle w:val="BodyText"/>
      </w:pPr>
      <w:r>
        <w:rPr>
          <w:bCs/>
          <w:b/>
        </w:rPr>
        <w:t xml:space="preserve">Date:</w:t>
      </w:r>
      <w:r>
        <w:t xml:space="preserve"> </w:t>
      </w:r>
      <w:r>
        <w:t xml:space="preserve">October 2023</w:t>
      </w:r>
    </w:p>
    <w:p>
      <w:pPr>
        <w:pStyle w:val="BodyText"/>
      </w:pPr>
      <w:r>
        <w:rPr>
          <w:bCs/>
          <w:b/>
        </w:rPr>
        <w:t xml:space="preserve">Prepared by:</w:t>
      </w:r>
      <w:r>
        <w:t xml:space="preserve"> </w:t>
      </w:r>
      <w:r>
        <w:t xml:space="preserve">Technical Review Committee</w:t>
      </w:r>
    </w:p>
    <w:bookmarkEnd w:id="20"/>
    <w:bookmarkStart w:id="21" w:name="introduction"/>
    <w:p>
      <w:pPr>
        <w:pStyle w:val="Heading2"/>
      </w:pPr>
      <w:r>
        <w:t xml:space="preserve">1. Introduction</w:t>
      </w:r>
    </w:p>
    <w:p>
      <w:pPr>
        <w:pStyle w:val="FirstParagraph"/>
      </w:pPr>
      <w:r>
        <w:t xml:space="preserve">This Peer Review Report evaluates the professional contributions, technical expertise, and research impact of the Astronomer based in Qatar Doha. The review focuses on the individual's alignment with the strategic goals of Qatar's scientific community, particularly in advancing astronomical research and fostering international collaboration. The assessment is conducted in accordance with established academic and professional standards, ensuring a comprehensive evaluation of the Astronomer's work.</w:t>
      </w:r>
    </w:p>
    <w:bookmarkEnd w:id="21"/>
    <w:bookmarkStart w:id="22" w:name="scope-of-the-review"/>
    <w:p>
      <w:pPr>
        <w:pStyle w:val="Heading2"/>
      </w:pPr>
      <w:r>
        <w:t xml:space="preserve">2. Scope of the Review</w:t>
      </w:r>
    </w:p>
    <w:p>
      <w:pPr>
        <w:pStyle w:val="FirstParagraph"/>
      </w:pPr>
      <w:r>
        <w:t xml:space="preserve">The scope of this Peer Review Report encompasses the following key areas:</w:t>
      </w:r>
    </w:p>
    <w:p>
      <w:pPr>
        <w:numPr>
          <w:ilvl w:val="0"/>
          <w:numId w:val="1001"/>
        </w:numPr>
        <w:pStyle w:val="Compact"/>
      </w:pPr>
      <w:r>
        <w:t xml:space="preserve">Research output and publications in the field of astronomy.</w:t>
      </w:r>
    </w:p>
    <w:p>
      <w:pPr>
        <w:numPr>
          <w:ilvl w:val="0"/>
          <w:numId w:val="1001"/>
        </w:numPr>
        <w:pStyle w:val="Compact"/>
      </w:pPr>
      <w:r>
        <w:t xml:space="preserve">Technical proficiency in observational and theoretical astronomy.</w:t>
      </w:r>
    </w:p>
    <w:p>
      <w:pPr>
        <w:numPr>
          <w:ilvl w:val="0"/>
          <w:numId w:val="1001"/>
        </w:numPr>
        <w:pStyle w:val="Compact"/>
      </w:pPr>
      <w:r>
        <w:t xml:space="preserve">Contribution to Qatar Doha's scientific infrastructure and initiatives.</w:t>
      </w:r>
    </w:p>
    <w:p>
      <w:pPr>
        <w:numPr>
          <w:ilvl w:val="0"/>
          <w:numId w:val="1001"/>
        </w:numPr>
        <w:pStyle w:val="Compact"/>
      </w:pPr>
      <w:r>
        <w:t xml:space="preserve">Collaboration with local and international institutions.</w:t>
      </w:r>
    </w:p>
    <w:p>
      <w:pPr>
        <w:numPr>
          <w:ilvl w:val="0"/>
          <w:numId w:val="1001"/>
        </w:numPr>
        <w:pStyle w:val="Compact"/>
      </w:pPr>
      <w:r>
        <w:t xml:space="preserve">Impact on education and public outreach in Qatar.</w:t>
      </w:r>
    </w:p>
    <w:bookmarkEnd w:id="22"/>
    <w:bookmarkStart w:id="23" w:name="evaluation-of-research-contributions"/>
    <w:p>
      <w:pPr>
        <w:pStyle w:val="Heading2"/>
      </w:pPr>
      <w:r>
        <w:t xml:space="preserve">3. Evaluation of Research Contributions</w:t>
      </w:r>
    </w:p>
    <w:p>
      <w:pPr>
        <w:pStyle w:val="FirstParagraph"/>
      </w:pPr>
      <w:r>
        <w:t xml:space="preserve">The Astronomer has demonstrated exceptional research capabilities, with a focus on areas such as exoplanet detection, stellar evolution, and cosmology. Their publications in high-impact journals reflect a deep understanding of current astronomical challenges and innovative approaches to solving them. Notably, the Astronomer's work has contributed to Qatar Doha's growing reputation as a hub for cutting-edge scientific research.</w:t>
      </w:r>
    </w:p>
    <w:p>
      <w:pPr>
        <w:pStyle w:val="BodyText"/>
      </w:pPr>
      <w:r>
        <w:t xml:space="preserve">Key achievements include:</w:t>
      </w:r>
    </w:p>
    <w:p>
      <w:pPr>
        <w:numPr>
          <w:ilvl w:val="0"/>
          <w:numId w:val="1002"/>
        </w:numPr>
        <w:pStyle w:val="Compact"/>
      </w:pPr>
      <w:r>
        <w:t xml:space="preserve">Leading a team in the discovery of a new exoplanet system, published in a top-tier journal.</w:t>
      </w:r>
    </w:p>
    <w:p>
      <w:pPr>
        <w:numPr>
          <w:ilvl w:val="0"/>
          <w:numId w:val="1002"/>
        </w:numPr>
        <w:pStyle w:val="Compact"/>
      </w:pPr>
      <w:r>
        <w:t xml:space="preserve">Developing advanced data analysis techniques for processing large-scale astronomical datasets.</w:t>
      </w:r>
    </w:p>
    <w:p>
      <w:pPr>
        <w:numPr>
          <w:ilvl w:val="0"/>
          <w:numId w:val="1002"/>
        </w:numPr>
        <w:pStyle w:val="Compact"/>
      </w:pPr>
      <w:r>
        <w:t xml:space="preserve">Securing significant funding for research projects aligned with Qatar's National Vision 2030.</w:t>
      </w:r>
    </w:p>
    <w:bookmarkEnd w:id="23"/>
    <w:bookmarkStart w:id="24" w:name="technical-expertise-and-methodology"/>
    <w:p>
      <w:pPr>
        <w:pStyle w:val="Heading2"/>
      </w:pPr>
      <w:r>
        <w:t xml:space="preserve">4. Technical Expertise and Methodology</w:t>
      </w:r>
    </w:p>
    <w:p>
      <w:pPr>
        <w:pStyle w:val="FirstParagraph"/>
      </w:pPr>
      <w:r>
        <w:t xml:space="preserve">The Astronomer exhibits a high level of technical expertise, utilizing state-of-the-art tools and methodologies in their research. Their proficiency in using telescopes, spectrographs, and computational models is commendable. Furthermore, the Astronomer has played a pivotal role in integrating Qatar Doha into global astronomical networks, ensuring access to world-class facilities and data.</w:t>
      </w:r>
    </w:p>
    <w:p>
      <w:pPr>
        <w:pStyle w:val="BodyText"/>
      </w:pPr>
      <w:r>
        <w:t xml:space="preserve">Areas of technical strength include:</w:t>
      </w:r>
    </w:p>
    <w:p>
      <w:pPr>
        <w:numPr>
          <w:ilvl w:val="0"/>
          <w:numId w:val="1003"/>
        </w:numPr>
        <w:pStyle w:val="Compact"/>
      </w:pPr>
      <w:r>
        <w:t xml:space="preserve">Advanced imaging and spectroscopy techniques.</w:t>
      </w:r>
    </w:p>
    <w:p>
      <w:pPr>
        <w:numPr>
          <w:ilvl w:val="0"/>
          <w:numId w:val="1003"/>
        </w:numPr>
        <w:pStyle w:val="Compact"/>
      </w:pPr>
      <w:r>
        <w:t xml:space="preserve">Machine learning applications in astronomical data analysis.</w:t>
      </w:r>
    </w:p>
    <w:p>
      <w:pPr>
        <w:numPr>
          <w:ilvl w:val="0"/>
          <w:numId w:val="1003"/>
        </w:numPr>
        <w:pStyle w:val="Compact"/>
      </w:pPr>
      <w:r>
        <w:t xml:space="preserve">Collaborative use of international observatories.</w:t>
      </w:r>
    </w:p>
    <w:bookmarkEnd w:id="24"/>
    <w:bookmarkStart w:id="25" w:name="Xc72ec67bd30f2842ae2708e0d8079973db848c1"/>
    <w:p>
      <w:pPr>
        <w:pStyle w:val="Heading2"/>
      </w:pPr>
      <w:r>
        <w:t xml:space="preserve">5. Contribution to Qatar Doha's Scientific Community</w:t>
      </w:r>
    </w:p>
    <w:p>
      <w:pPr>
        <w:pStyle w:val="FirstParagraph"/>
      </w:pPr>
      <w:r>
        <w:t xml:space="preserve">The Astronomer has made significant contributions to the scientific ecosystem in Qatar Doha. By fostering partnerships with local universities and research centers, they have helped establish Qatar as a key player in the global astronomy community. Their efforts have also supported the development of Qatar's infrastructure for astronomical research, including the construction of observatories and data centers.</w:t>
      </w:r>
    </w:p>
    <w:p>
      <w:pPr>
        <w:pStyle w:val="BodyText"/>
      </w:pPr>
      <w:r>
        <w:t xml:space="preserve">Notable contributions include:</w:t>
      </w:r>
    </w:p>
    <w:p>
      <w:pPr>
        <w:numPr>
          <w:ilvl w:val="0"/>
          <w:numId w:val="1004"/>
        </w:numPr>
        <w:pStyle w:val="Compact"/>
      </w:pPr>
      <w:r>
        <w:t xml:space="preserve">Organizing international conferences and workshops in Qatar Doha.</w:t>
      </w:r>
    </w:p>
    <w:p>
      <w:pPr>
        <w:numPr>
          <w:ilvl w:val="0"/>
          <w:numId w:val="1004"/>
        </w:numPr>
        <w:pStyle w:val="Compact"/>
      </w:pPr>
      <w:r>
        <w:t xml:space="preserve">Mentoring early-career researchers and students in the region.</w:t>
      </w:r>
    </w:p>
    <w:p>
      <w:pPr>
        <w:numPr>
          <w:ilvl w:val="0"/>
          <w:numId w:val="1004"/>
        </w:numPr>
        <w:pStyle w:val="Compact"/>
      </w:pPr>
      <w:r>
        <w:t xml:space="preserve">Advocating for increased investment in STEM education and research.</w:t>
      </w:r>
    </w:p>
    <w:bookmarkEnd w:id="25"/>
    <w:bookmarkStart w:id="26" w:name="collaboration-and-networking"/>
    <w:p>
      <w:pPr>
        <w:pStyle w:val="Heading2"/>
      </w:pPr>
      <w:r>
        <w:t xml:space="preserve">6. Collaboration and Networking</w:t>
      </w:r>
    </w:p>
    <w:p>
      <w:pPr>
        <w:pStyle w:val="FirstParagraph"/>
      </w:pPr>
      <w:r>
        <w:t xml:space="preserve">The Astronomer has successfully built and maintained strong collaborative relationships with leading institutions worldwide. These partnerships have not only enhanced the quality of their research but also elevated Qatar Doha's profile on the global stage. Their ability to bridge cultural and scientific gaps is a testament to their leadership and communication skills.</w:t>
      </w:r>
    </w:p>
    <w:bookmarkEnd w:id="26"/>
    <w:bookmarkStart w:id="27" w:name="education-and-public-outreach"/>
    <w:p>
      <w:pPr>
        <w:pStyle w:val="Heading2"/>
      </w:pPr>
      <w:r>
        <w:t xml:space="preserve">7. Education and Public Outreach</w:t>
      </w:r>
    </w:p>
    <w:p>
      <w:pPr>
        <w:pStyle w:val="FirstParagraph"/>
      </w:pPr>
      <w:r>
        <w:t xml:space="preserve">In addition to their research, the Astronomer has been actively involved in educational initiatives and public outreach programs in Qatar Doha. They have delivered lectures, participated in science festivals, and developed engaging content to inspire the next generation of scientists. Their efforts have significantly increased public interest in astronomy and science in Qatar.</w:t>
      </w:r>
    </w:p>
    <w:bookmarkEnd w:id="27"/>
    <w:bookmarkStart w:id="28" w:name="recommendations"/>
    <w:p>
      <w:pPr>
        <w:pStyle w:val="Heading2"/>
      </w:pPr>
      <w:r>
        <w:t xml:space="preserve">8. Recommendations</w:t>
      </w:r>
    </w:p>
    <w:p>
      <w:pPr>
        <w:pStyle w:val="FirstParagraph"/>
      </w:pPr>
      <w:r>
        <w:t xml:space="preserve">Based on the findings of this Peer Review Report, the following recommendations are made:</w:t>
      </w:r>
    </w:p>
    <w:p>
      <w:pPr>
        <w:numPr>
          <w:ilvl w:val="0"/>
          <w:numId w:val="1005"/>
        </w:numPr>
        <w:pStyle w:val="Compact"/>
      </w:pPr>
      <w:r>
        <w:t xml:space="preserve">Continue to support the Astronomer's research initiatives with adequate funding and resources.</w:t>
      </w:r>
    </w:p>
    <w:p>
      <w:pPr>
        <w:numPr>
          <w:ilvl w:val="0"/>
          <w:numId w:val="1005"/>
        </w:numPr>
        <w:pStyle w:val="Compact"/>
      </w:pPr>
      <w:r>
        <w:t xml:space="preserve">Encourage further collaboration with international partners to expand Qatar Doha's scientific reach.</w:t>
      </w:r>
    </w:p>
    <w:p>
      <w:pPr>
        <w:numPr>
          <w:ilvl w:val="0"/>
          <w:numId w:val="1005"/>
        </w:numPr>
        <w:pStyle w:val="Compact"/>
      </w:pPr>
      <w:r>
        <w:t xml:space="preserve">Invest in additional infrastructure to support large-scale astronomical projects.</w:t>
      </w:r>
    </w:p>
    <w:p>
      <w:pPr>
        <w:numPr>
          <w:ilvl w:val="0"/>
          <w:numId w:val="1005"/>
        </w:numPr>
        <w:pStyle w:val="Compact"/>
      </w:pPr>
      <w:r>
        <w:t xml:space="preserve">Promote the Astronomer's work as a model for excellence in Qatar's scientific community.</w:t>
      </w:r>
    </w:p>
    <w:bookmarkEnd w:id="28"/>
    <w:bookmarkStart w:id="29" w:name="conclusion"/>
    <w:p>
      <w:pPr>
        <w:pStyle w:val="Heading2"/>
      </w:pPr>
      <w:r>
        <w:t xml:space="preserve">9. Conclusion</w:t>
      </w:r>
    </w:p>
    <w:p>
      <w:pPr>
        <w:pStyle w:val="FirstParagraph"/>
      </w:pPr>
      <w:r>
        <w:t xml:space="preserve">This Peer Review Report highlights the exceptional contributions of the Astronomer to the field of astronomy and to Qatar Doha's scientific community. Their dedication to research, education, and collaboration has had a profound impact, positioning Qatar as a leader in astronomical research. The committee strongly recommends continued support for their work and recognizes their role as a key figure in advancing science in Qatar Doha.</w:t>
      </w:r>
    </w:p>
    <w:bookmarkEnd w:id="29"/>
    <w:bookmarkStart w:id="30" w:name="signatures"/>
    <w:p>
      <w:pPr>
        <w:pStyle w:val="Heading2"/>
      </w:pPr>
      <w:r>
        <w:t xml:space="preserve">10. Signatures</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Name</w:t>
            </w:r>
          </w:p>
        </w:tc>
        <w:tc>
          <w:tcPr/>
          <w:p>
            <w:pPr>
              <w:pStyle w:val="Compact"/>
              <w:jc w:val="left"/>
            </w:pPr>
            <w:r>
              <w:t xml:space="preserve">Role</w:t>
            </w:r>
          </w:p>
        </w:tc>
        <w:tc>
          <w:tcPr/>
          <w:p>
            <w:pPr>
              <w:pStyle w:val="Compact"/>
              <w:jc w:val="left"/>
            </w:pPr>
            <w:r>
              <w:t xml:space="preserve">Signature</w:t>
            </w:r>
          </w:p>
        </w:tc>
      </w:tr>
      <w:tr>
        <w:tc>
          <w:tcPr/>
          <w:p>
            <w:pPr>
              <w:pStyle w:val="Compact"/>
              <w:jc w:val="left"/>
            </w:pPr>
            <w:r>
              <w:t xml:space="preserve">Dr. Ahmed Al-Mansoori</w:t>
            </w:r>
          </w:p>
        </w:tc>
        <w:tc>
          <w:tcPr/>
          <w:p>
            <w:pPr>
              <w:pStyle w:val="Compact"/>
              <w:jc w:val="left"/>
            </w:pPr>
            <w:r>
              <w:t xml:space="preserve">Chair, Review Committee</w:t>
            </w:r>
          </w:p>
        </w:tc>
        <w:tc>
          <w:tcPr/>
          <w:p>
            <w:pPr>
              <w:pStyle w:val="Compact"/>
              <w:jc w:val="left"/>
            </w:pPr>
            <w:r>
              <w:t xml:space="preserve">[Signature]</w:t>
            </w:r>
          </w:p>
        </w:tc>
      </w:tr>
      <w:tr>
        <w:tc>
          <w:tcPr/>
          <w:p>
            <w:pPr>
              <w:pStyle w:val="Compact"/>
              <w:jc w:val="left"/>
            </w:pPr>
            <w:r>
              <w:t xml:space="preserve">Dr. Sarah Johnson</w:t>
            </w:r>
          </w:p>
        </w:tc>
        <w:tc>
          <w:tcPr/>
          <w:p>
            <w:pPr>
              <w:pStyle w:val="Compact"/>
              <w:jc w:val="left"/>
            </w:pPr>
            <w:r>
              <w:t xml:space="preserve">Senior Reviewer</w:t>
            </w:r>
          </w:p>
        </w:tc>
        <w:tc>
          <w:tcPr/>
          <w:p>
            <w:pPr>
              <w:pStyle w:val="Compact"/>
              <w:jc w:val="left"/>
            </w:pPr>
            <w:r>
              <w:t xml:space="preserve">[Signature]</w:t>
            </w:r>
          </w:p>
        </w:tc>
      </w:tr>
      <w:tr>
        <w:tc>
          <w:tcPr/>
          <w:p>
            <w:pPr>
              <w:pStyle w:val="Compact"/>
              <w:jc w:val="left"/>
            </w:pPr>
            <w:r>
              <w:t xml:space="preserve">Dr. Khalid Al-Thani</w:t>
            </w:r>
          </w:p>
        </w:tc>
        <w:tc>
          <w:tcPr/>
          <w:p>
            <w:pPr>
              <w:pStyle w:val="Compact"/>
              <w:jc w:val="left"/>
            </w:pPr>
            <w:r>
              <w:t xml:space="preserve">Reviewer</w:t>
            </w:r>
          </w:p>
        </w:tc>
        <w:tc>
          <w:tcPr/>
          <w:p>
            <w:pPr>
              <w:pStyle w:val="Compact"/>
              <w:jc w:val="left"/>
            </w:pPr>
            <w:r>
              <w:t xml:space="preserve">[Signature]</w:t>
            </w:r>
          </w:p>
        </w:tc>
      </w:tr>
    </w:tbl>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Astronomer - Qatar Doha</dc:title>
  <dc:creator/>
  <dc:language>en</dc:language>
  <cp:keywords/>
  <dcterms:created xsi:type="dcterms:W3CDTF">2026-10-10T02:58:31Z</dcterms:created>
  <dcterms:modified xsi:type="dcterms:W3CDTF">2026-10-10T02:58:31Z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