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South Korea Seoul</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contributions, methodologies, and impact of an Astronomer based in South Korea Seoul. The review focuses on the individual's research output, collaboration efforts, and alignment with global astronomical advancements. Seoul, as a hub for scientific innovation in Asia, provides a unique context for this evaluation, emphasizing the integration of cutting-edge technology and interdisciplinary approaches.</w:t>
      </w:r>
    </w:p>
    <w:bookmarkEnd w:id="21"/>
    <w:bookmarkStart w:id="22" w:name="research-contributions"/>
    <w:p>
      <w:pPr>
        <w:pStyle w:val="Heading2"/>
      </w:pPr>
      <w:r>
        <w:t xml:space="preserve">2. Research Contributions</w:t>
      </w:r>
    </w:p>
    <w:p>
      <w:pPr>
        <w:pStyle w:val="FirstParagraph"/>
      </w:pPr>
      <w:r>
        <w:t xml:space="preserve">The Astronomer under review has demonstrated significant expertise in observational and theoretical astronomy. Key contributions include:</w:t>
      </w:r>
    </w:p>
    <w:p>
      <w:pPr>
        <w:numPr>
          <w:ilvl w:val="0"/>
          <w:numId w:val="1001"/>
        </w:numPr>
        <w:pStyle w:val="Compact"/>
      </w:pPr>
      <w:r>
        <w:rPr>
          <w:bCs/>
          <w:b/>
        </w:rPr>
        <w:t xml:space="preserve">Exoplanet Discovery:</w:t>
      </w:r>
      <w:r>
        <w:t xml:space="preserve"> </w:t>
      </w:r>
      <w:r>
        <w:t xml:space="preserve">Utilizing data from the Korea Microlensing Telescope Network (KMTNet), the Astronomer has identified several exoplanets in the Milky Way, contributing to our understanding of planetary systems beyond our solar system.</w:t>
      </w:r>
    </w:p>
    <w:p>
      <w:pPr>
        <w:numPr>
          <w:ilvl w:val="0"/>
          <w:numId w:val="1001"/>
        </w:numPr>
        <w:pStyle w:val="Compact"/>
      </w:pPr>
      <w:r>
        <w:rPr>
          <w:bCs/>
          <w:b/>
        </w:rPr>
        <w:t xml:space="preserve">Galactic Dynamics:</w:t>
      </w:r>
      <w:r>
        <w:t xml:space="preserve"> </w:t>
      </w:r>
      <w:r>
        <w:t xml:space="preserve">Published studies on the motion of stars within the Milky Way, leveraging high-resolution spectroscopy and computational modeling.</w:t>
      </w:r>
    </w:p>
    <w:p>
      <w:pPr>
        <w:numPr>
          <w:ilvl w:val="0"/>
          <w:numId w:val="1001"/>
        </w:numPr>
        <w:pStyle w:val="Compact"/>
      </w:pPr>
      <w:r>
        <w:rPr>
          <w:bCs/>
          <w:b/>
        </w:rPr>
        <w:t xml:space="preserve">Collaborative Projects:</w:t>
      </w:r>
      <w:r>
        <w:t xml:space="preserve"> </w:t>
      </w:r>
      <w:r>
        <w:t xml:space="preserve">Active participation in international initiatives such as the Square Kilometre Array (SKA) and the James Webb Space Telescope (JWST) mission.</w:t>
      </w:r>
    </w:p>
    <w:p>
      <w:pPr>
        <w:pStyle w:val="FirstParagraph"/>
      </w:pPr>
      <w:r>
        <w:t xml:space="preserve">These contributions align with South Korea's strategic goals in space science and position Seoul as a key player in global astronomical research.</w:t>
      </w:r>
    </w:p>
    <w:bookmarkEnd w:id="22"/>
    <w:bookmarkStart w:id="23" w:name="methodology-and-innovation"/>
    <w:p>
      <w:pPr>
        <w:pStyle w:val="Heading2"/>
      </w:pPr>
      <w:r>
        <w:t xml:space="preserve">3. Methodology and Innovation</w:t>
      </w:r>
    </w:p>
    <w:p>
      <w:pPr>
        <w:pStyle w:val="FirstParagraph"/>
      </w:pPr>
      <w:r>
        <w:t xml:space="preserve">The Astronomer employs rigorous methodologies, combining traditional observational techniques with advanced data analysis tools. Notable innovations include:</w:t>
      </w:r>
    </w:p>
    <w:p>
      <w:pPr>
        <w:numPr>
          <w:ilvl w:val="0"/>
          <w:numId w:val="1002"/>
        </w:numPr>
        <w:pStyle w:val="Compact"/>
      </w:pPr>
      <w:r>
        <w:rPr>
          <w:bCs/>
          <w:b/>
        </w:rPr>
        <w:t xml:space="preserve">Machine Learning Applications:</w:t>
      </w:r>
      <w:r>
        <w:t xml:space="preserve"> </w:t>
      </w:r>
      <w:r>
        <w:t xml:space="preserve">Development of algorithms to detect faint celestial objects in large datasets, enhancing the efficiency of exoplanet searches.</w:t>
      </w:r>
    </w:p>
    <w:p>
      <w:pPr>
        <w:numPr>
          <w:ilvl w:val="0"/>
          <w:numId w:val="1002"/>
        </w:numPr>
        <w:pStyle w:val="Compact"/>
      </w:pPr>
      <w:r>
        <w:rPr>
          <w:bCs/>
          <w:b/>
        </w:rPr>
        <w:t xml:space="preserve">Multi-Wavelength Observations:</w:t>
      </w:r>
      <w:r>
        <w:t xml:space="preserve"> </w:t>
      </w:r>
      <w:r>
        <w:t xml:space="preserve">Integration of radio, optical, and infrared data to study complex astrophysical phenomena.</w:t>
      </w:r>
    </w:p>
    <w:p>
      <w:pPr>
        <w:numPr>
          <w:ilvl w:val="0"/>
          <w:numId w:val="1002"/>
        </w:numPr>
        <w:pStyle w:val="Compact"/>
      </w:pPr>
      <w:r>
        <w:rPr>
          <w:bCs/>
          <w:b/>
        </w:rPr>
        <w:t xml:space="preserve">Open Science Practices:</w:t>
      </w:r>
      <w:r>
        <w:t xml:space="preserve"> </w:t>
      </w:r>
      <w:r>
        <w:t xml:space="preserve">Commitment to sharing data and code with the global community, fostering transparency and reproducibility.</w:t>
      </w:r>
    </w:p>
    <w:p>
      <w:pPr>
        <w:pStyle w:val="FirstParagraph"/>
      </w:pPr>
      <w:r>
        <w:t xml:space="preserve">These approaches reflect the high standards of scientific inquiry expected in South Korea Seoul, where technological excellence is prioritized.</w:t>
      </w:r>
    </w:p>
    <w:bookmarkEnd w:id="23"/>
    <w:bookmarkStart w:id="24" w:name="collaboration-and-impact"/>
    <w:p>
      <w:pPr>
        <w:pStyle w:val="Heading2"/>
      </w:pPr>
      <w:r>
        <w:t xml:space="preserve">4. Collaboration and Impact</w:t>
      </w:r>
    </w:p>
    <w:p>
      <w:pPr>
        <w:pStyle w:val="FirstParagraph"/>
      </w:pPr>
      <w:r>
        <w:t xml:space="preserve">The Astronomer has established strong collaborative networks, both domestically and internationally. Key partnerships include:</w:t>
      </w:r>
    </w:p>
    <w:p>
      <w:pPr>
        <w:numPr>
          <w:ilvl w:val="0"/>
          <w:numId w:val="1003"/>
        </w:numPr>
        <w:pStyle w:val="Compact"/>
      </w:pPr>
      <w:r>
        <w:rPr>
          <w:bCs/>
          <w:b/>
        </w:rPr>
        <w:t xml:space="preserve">Domestic Institutions:</w:t>
      </w:r>
      <w:r>
        <w:t xml:space="preserve"> </w:t>
      </w:r>
      <w:r>
        <w:t xml:space="preserve">Collaboration with the Korea Astronomy and Space Science Institute (KASI) and leading universities in Seoul.</w:t>
      </w:r>
    </w:p>
    <w:p>
      <w:pPr>
        <w:numPr>
          <w:ilvl w:val="0"/>
          <w:numId w:val="1003"/>
        </w:numPr>
        <w:pStyle w:val="Compact"/>
      </w:pPr>
      <w:r>
        <w:rPr>
          <w:bCs/>
          <w:b/>
        </w:rPr>
        <w:t xml:space="preserve">International Consortia:</w:t>
      </w:r>
      <w:r>
        <w:t xml:space="preserve"> </w:t>
      </w:r>
      <w:r>
        <w:t xml:space="preserve">Active involvement in global projects, such as the Event Horizon Telescope (EHT), which captured the first image of a black hole.</w:t>
      </w:r>
    </w:p>
    <w:p>
      <w:pPr>
        <w:numPr>
          <w:ilvl w:val="0"/>
          <w:numId w:val="1003"/>
        </w:numPr>
        <w:pStyle w:val="Compact"/>
      </w:pPr>
      <w:r>
        <w:rPr>
          <w:bCs/>
          <w:b/>
        </w:rPr>
        <w:t xml:space="preserve">Public Engagement:</w:t>
      </w:r>
      <w:r>
        <w:t xml:space="preserve"> </w:t>
      </w:r>
      <w:r>
        <w:t xml:space="preserve">Efforts to promote astronomy education and outreach in South Korea, including lectures, workshops, and media appearances.</w:t>
      </w:r>
    </w:p>
    <w:p>
      <w:pPr>
        <w:pStyle w:val="FirstParagraph"/>
      </w:pPr>
      <w:r>
        <w:t xml:space="preserve">These activities underscore the Astronomer's role in advancing scientific knowledge and inspiring future generations in South Korea Seoul.</w:t>
      </w:r>
    </w:p>
    <w:bookmarkEnd w:id="24"/>
    <w:bookmarkStart w:id="25" w:name="strengths"/>
    <w:p>
      <w:pPr>
        <w:pStyle w:val="Heading2"/>
      </w:pPr>
      <w:r>
        <w:t xml:space="preserve">5. Strengths</w:t>
      </w:r>
    </w:p>
    <w:p>
      <w:pPr>
        <w:numPr>
          <w:ilvl w:val="0"/>
          <w:numId w:val="1004"/>
        </w:numPr>
        <w:pStyle w:val="Compact"/>
      </w:pPr>
      <w:r>
        <w:rPr>
          <w:bCs/>
          <w:b/>
        </w:rPr>
        <w:t xml:space="preserve">Technical Expertise:</w:t>
      </w:r>
      <w:r>
        <w:t xml:space="preserve"> </w:t>
      </w:r>
      <w:r>
        <w:t xml:space="preserve">Proficiency in using state-of-the-art instruments and analytical tools.</w:t>
      </w:r>
    </w:p>
    <w:p>
      <w:pPr>
        <w:numPr>
          <w:ilvl w:val="0"/>
          <w:numId w:val="1004"/>
        </w:numPr>
        <w:pStyle w:val="Compact"/>
      </w:pPr>
      <w:r>
        <w:rPr>
          <w:bCs/>
          <w:b/>
        </w:rPr>
        <w:t xml:space="preserve">Interdisciplinary Approach:</w:t>
      </w:r>
      <w:r>
        <w:t xml:space="preserve"> </w:t>
      </w:r>
      <w:r>
        <w:t xml:space="preserve">Ability to integrate insights from physics, computer science, and engineering.</w:t>
      </w:r>
    </w:p>
    <w:p>
      <w:pPr>
        <w:numPr>
          <w:ilvl w:val="0"/>
          <w:numId w:val="1004"/>
        </w:numPr>
        <w:pStyle w:val="Compact"/>
      </w:pPr>
      <w:r>
        <w:rPr>
          <w:bCs/>
          <w:b/>
        </w:rPr>
        <w:t xml:space="preserve">Leadership:</w:t>
      </w:r>
      <w:r>
        <w:t xml:space="preserve"> </w:t>
      </w:r>
      <w:r>
        <w:t xml:space="preserve">Effective management of research teams and projects.</w:t>
      </w:r>
    </w:p>
    <w:p>
      <w:pPr>
        <w:numPr>
          <w:ilvl w:val="0"/>
          <w:numId w:val="1004"/>
        </w:numPr>
        <w:pStyle w:val="Compact"/>
      </w:pPr>
      <w:r>
        <w:rPr>
          <w:bCs/>
          <w:b/>
        </w:rPr>
        <w:t xml:space="preserve">Global Perspective:</w:t>
      </w:r>
      <w:r>
        <w:t xml:space="preserve"> </w:t>
      </w:r>
      <w:r>
        <w:t xml:space="preserve">Commitment to contributing to international scientific endeavors.</w:t>
      </w:r>
    </w:p>
    <w:bookmarkEnd w:id="25"/>
    <w:bookmarkStart w:id="26" w:name="areas-for-improvement"/>
    <w:p>
      <w:pPr>
        <w:pStyle w:val="Heading2"/>
      </w:pPr>
      <w:r>
        <w:t xml:space="preserve">6. Areas for Improvement</w:t>
      </w:r>
    </w:p>
    <w:p>
      <w:pPr>
        <w:pStyle w:val="FirstParagraph"/>
      </w:pPr>
      <w:r>
        <w:t xml:space="preserve">While the Astronomer's work is commendable, there are areas for further development:</w:t>
      </w:r>
    </w:p>
    <w:p>
      <w:pPr>
        <w:numPr>
          <w:ilvl w:val="0"/>
          <w:numId w:val="1005"/>
        </w:numPr>
        <w:pStyle w:val="Compact"/>
      </w:pPr>
      <w:r>
        <w:rPr>
          <w:bCs/>
          <w:b/>
        </w:rPr>
        <w:t xml:space="preserve">Increased Focus on Theoretical Frameworks:</w:t>
      </w:r>
      <w:r>
        <w:t xml:space="preserve"> </w:t>
      </w:r>
      <w:r>
        <w:t xml:space="preserve">Expanding research to include more theoretical models to complement observational findings.</w:t>
      </w:r>
    </w:p>
    <w:p>
      <w:pPr>
        <w:numPr>
          <w:ilvl w:val="0"/>
          <w:numId w:val="1005"/>
        </w:numPr>
        <w:pStyle w:val="Compact"/>
      </w:pPr>
      <w:r>
        <w:rPr>
          <w:bCs/>
          <w:b/>
        </w:rPr>
        <w:t xml:space="preserve">Enhanced Public Outreach:</w:t>
      </w:r>
      <w:r>
        <w:t xml:space="preserve"> </w:t>
      </w:r>
      <w:r>
        <w:t xml:space="preserve">Developing more accessible materials to engage non-specialist audiences in South Korea.</w:t>
      </w:r>
    </w:p>
    <w:p>
      <w:pPr>
        <w:numPr>
          <w:ilvl w:val="0"/>
          <w:numId w:val="1005"/>
        </w:numPr>
        <w:pStyle w:val="Compact"/>
      </w:pPr>
      <w:r>
        <w:rPr>
          <w:bCs/>
          <w:b/>
        </w:rPr>
        <w:t xml:space="preserve">Sustainability Practices:</w:t>
      </w:r>
      <w:r>
        <w:t xml:space="preserve"> </w:t>
      </w:r>
      <w:r>
        <w:t xml:space="preserve">Incorporating environmental considerations into research operations, such as reducing the carbon footprint of observational campaigns.</w:t>
      </w:r>
    </w:p>
    <w:bookmarkEnd w:id="26"/>
    <w:bookmarkStart w:id="27" w:name="conclusion"/>
    <w:p>
      <w:pPr>
        <w:pStyle w:val="Heading2"/>
      </w:pPr>
      <w:r>
        <w:t xml:space="preserve">7. Conclusion</w:t>
      </w:r>
    </w:p>
    <w:p>
      <w:pPr>
        <w:pStyle w:val="FirstParagraph"/>
      </w:pPr>
      <w:r>
        <w:t xml:space="preserve">This Peer Review Report highlights the Astronomer's significant contributions to the field of astronomy, particularly in the context of South Korea Seoul. The individual's work exemplifies the highest standards of scientific rigor, innovation, and collaboration. By addressing the identified areas for improvement, the Astronomer can further enhance their impact and continue to advance the frontiers of astronomical knowledge.</w:t>
      </w:r>
    </w:p>
    <w:bookmarkEnd w:id="27"/>
    <w:bookmarkStart w:id="28" w:name="recommendations"/>
    <w:p>
      <w:pPr>
        <w:pStyle w:val="Heading2"/>
      </w:pPr>
      <w:r>
        <w:t xml:space="preserve">8. Recommendations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Recommendation</w:t>
            </w:r>
          </w:p>
        </w:tc>
        <w:tc>
          <w:tcPr/>
          <w:p>
            <w:pPr>
              <w:pStyle w:val="Compact"/>
              <w:jc w:val="left"/>
            </w:pPr>
            <w:r>
              <w:t xml:space="preserve">Description</w:t>
            </w:r>
          </w:p>
        </w:tc>
      </w:tr>
      <w:tr>
        <w:tc>
          <w:tcPr/>
          <w:p>
            <w:pPr>
              <w:pStyle w:val="Compact"/>
              <w:jc w:val="left"/>
            </w:pPr>
            <w:r>
              <w:t xml:space="preserve">Expand Theoretical Research</w:t>
            </w:r>
          </w:p>
        </w:tc>
        <w:tc>
          <w:tcPr/>
          <w:p>
            <w:pPr>
              <w:pStyle w:val="Compact"/>
              <w:jc w:val="left"/>
            </w:pPr>
            <w:r>
              <w:t xml:space="preserve">Allocate resources to develop theoretical models that complement observational data.</w:t>
            </w:r>
          </w:p>
        </w:tc>
      </w:tr>
      <w:tr>
        <w:tc>
          <w:tcPr/>
          <w:p>
            <w:pPr>
              <w:pStyle w:val="Compact"/>
              <w:jc w:val="left"/>
            </w:pPr>
            <w:r>
              <w:t xml:space="preserve">Strengthen Public Engagement</w:t>
            </w:r>
          </w:p>
        </w:tc>
        <w:tc>
          <w:tcPr/>
          <w:p>
            <w:pPr>
              <w:pStyle w:val="Compact"/>
              <w:jc w:val="left"/>
            </w:pPr>
            <w:r>
              <w:t xml:space="preserve">Create interactive platforms and educational programs to promote astronomy in South Korea.</w:t>
            </w:r>
          </w:p>
        </w:tc>
      </w:tr>
      <w:tr>
        <w:tc>
          <w:tcPr/>
          <w:p>
            <w:pPr>
              <w:pStyle w:val="Compact"/>
              <w:jc w:val="left"/>
            </w:pPr>
            <w:r>
              <w:t xml:space="preserve">Promote Sustainability</w:t>
            </w:r>
          </w:p>
        </w:tc>
        <w:tc>
          <w:tcPr/>
          <w:p>
            <w:pPr>
              <w:pStyle w:val="Compact"/>
              <w:jc w:val="left"/>
            </w:pPr>
            <w:r>
              <w:t xml:space="preserve">Adopt eco-friendly practices in research operations to minimize environmental impact.</w:t>
            </w:r>
          </w:p>
        </w:tc>
      </w:tr>
    </w:tbl>
    <w:bookmarkEnd w:id="28"/>
    <w:p>
      <w:pPr>
        <w:pStyle w:val="BodyText"/>
      </w:pPr>
      <w:r>
        <w:rPr>
          <w:bCs/>
          <w:b/>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dc:title>
  <dc:creator/>
  <dc:language>en</dc:language>
  <cp:keywords/>
  <dcterms:created xsi:type="dcterms:W3CDTF">2026-10-10T08:13:44Z</dcterms:created>
  <dcterms:modified xsi:type="dcterms:W3CDTF">2026-10-10T08:13:44Z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