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Auditor Performance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competence, and adherence to professional standards of the Auditor operating within the jurisdiction of Argentina Córdoba. The purpose of this review is to ensure that the Auditor maintains the highest levels of integrity, objectivity, and professionalism in accordance with the regulations set forth by the Argentine Institute of Public Accountants (ICPC) and the local regulatory bodies in Córdoba.</w:t>
      </w:r>
    </w:p>
    <w:p>
      <w:pPr>
        <w:pStyle w:val="BodyText"/>
      </w:pPr>
      <w:r>
        <w:t xml:space="preserve">The review process involves a comprehensive assessment of the Auditor’s methodologies, documentation practices, compliance with auditing standards, and overall contribution to the quality of financial reporting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Evaluation of the Auditor’s adherence to International Standards on Auditing (ISA) and local regulations applicable in Argentina Córdoba.</w:t>
      </w:r>
    </w:p>
    <w:p>
      <w:pPr>
        <w:numPr>
          <w:ilvl w:val="0"/>
          <w:numId w:val="1001"/>
        </w:numPr>
        <w:pStyle w:val="Compact"/>
      </w:pPr>
      <w:r>
        <w:t xml:space="preserve">Assessment of the quality and completeness of audit documentation.</w:t>
      </w:r>
    </w:p>
    <w:p>
      <w:pPr>
        <w:numPr>
          <w:ilvl w:val="0"/>
          <w:numId w:val="1001"/>
        </w:numPr>
        <w:pStyle w:val="Compact"/>
      </w:pPr>
      <w:r>
        <w:t xml:space="preserve">Review of the Auditor’s independence and objectivity in conducting audits.</w:t>
      </w:r>
    </w:p>
    <w:p>
      <w:pPr>
        <w:numPr>
          <w:ilvl w:val="0"/>
          <w:numId w:val="1001"/>
        </w:numPr>
        <w:pStyle w:val="Compact"/>
      </w:pPr>
      <w:r>
        <w:t xml:space="preserve">Analysis of the Auditor’s ability to identify and address significant risks and material misstatements.</w:t>
      </w:r>
    </w:p>
    <w:p>
      <w:pPr>
        <w:numPr>
          <w:ilvl w:val="0"/>
          <w:numId w:val="1001"/>
        </w:numPr>
        <w:pStyle w:val="Compact"/>
      </w:pPr>
      <w:r>
        <w:t xml:space="preserve">Examination of the Auditor’s communication with clients and regulatory authorities.</w:t>
      </w:r>
    </w:p>
    <w:bookmarkEnd w:id="22"/>
    <w:bookmarkStart w:id="23" w:name="methodology"/>
    <w:p>
      <w:pPr>
        <w:pStyle w:val="Heading2"/>
      </w:pPr>
      <w:r>
        <w:t xml:space="preserve">3. Methodology</w:t>
      </w:r>
    </w:p>
    <w:p>
      <w:pPr>
        <w:pStyle w:val="FirstParagraph"/>
      </w:pPr>
      <w:r>
        <w:t xml:space="preserve">The Peer Review Report was conducted using a combination of document reviews, interviews, and on-site observations. The methodology included:</w:t>
      </w:r>
    </w:p>
    <w:p>
      <w:pPr>
        <w:numPr>
          <w:ilvl w:val="0"/>
          <w:numId w:val="1002"/>
        </w:numPr>
        <w:pStyle w:val="Compact"/>
      </w:pPr>
      <w:r>
        <w:t xml:space="preserve">Review of selected audit files to assess compliance with auditing standards.</w:t>
      </w:r>
    </w:p>
    <w:p>
      <w:pPr>
        <w:numPr>
          <w:ilvl w:val="0"/>
          <w:numId w:val="1002"/>
        </w:numPr>
        <w:pStyle w:val="Compact"/>
      </w:pPr>
      <w:r>
        <w:t xml:space="preserve">Interviews with the Auditor and relevant stakeholders to gather insights on their practices and challenges.</w:t>
      </w:r>
    </w:p>
    <w:p>
      <w:pPr>
        <w:numPr>
          <w:ilvl w:val="0"/>
          <w:numId w:val="1002"/>
        </w:numPr>
        <w:pStyle w:val="Compact"/>
      </w:pPr>
      <w:r>
        <w:t xml:space="preserve">Observation of audit procedures to evaluate their effectiveness and adherence to established protocols.</w:t>
      </w:r>
    </w:p>
    <w:bookmarkEnd w:id="23"/>
    <w:bookmarkStart w:id="29" w:name="findings"/>
    <w:p>
      <w:pPr>
        <w:pStyle w:val="Heading2"/>
      </w:pPr>
      <w:r>
        <w:t xml:space="preserve">4. Findings</w:t>
      </w:r>
    </w:p>
    <w:bookmarkStart w:id="24" w:name="adherence-to-auditing-standards"/>
    <w:p>
      <w:pPr>
        <w:pStyle w:val="Heading3"/>
      </w:pPr>
      <w:r>
        <w:t xml:space="preserve">4.1 Adherence to Auditing Standards</w:t>
      </w:r>
    </w:p>
    <w:p>
      <w:pPr>
        <w:pStyle w:val="FirstParagraph"/>
      </w:pPr>
      <w:r>
        <w:t xml:space="preserve">The Auditor has demonstrated a strong commitment to adhering to International Standards on Auditing (ISA) and the specific regulations applicable in Argentina Córdoba. The audit procedures were conducted in a manner that aligns with the requirements of the ICPC and local authorities. However, there were minor instances where additional documentation could have been provided to further substantiate certain conclusions.</w:t>
      </w:r>
    </w:p>
    <w:bookmarkEnd w:id="24"/>
    <w:bookmarkStart w:id="25" w:name="quality-of-audit-documentation"/>
    <w:p>
      <w:pPr>
        <w:pStyle w:val="Heading3"/>
      </w:pPr>
      <w:r>
        <w:t xml:space="preserve">4.2 Quality of Audit Documentation</w:t>
      </w:r>
    </w:p>
    <w:p>
      <w:pPr>
        <w:pStyle w:val="FirstParagraph"/>
      </w:pPr>
      <w:r>
        <w:t xml:space="preserve">The audit documentation was generally well-organized and comprehensive. Key findings, risks, and conclusions were clearly documented. However, there were a few areas where the documentation lacked sufficient detail, particularly in relation to complex transactions and judgments made during the audit process.</w:t>
      </w:r>
    </w:p>
    <w:bookmarkEnd w:id="25"/>
    <w:bookmarkStart w:id="26" w:name="independence-and-objectivity"/>
    <w:p>
      <w:pPr>
        <w:pStyle w:val="Heading3"/>
      </w:pPr>
      <w:r>
        <w:t xml:space="preserve">4.3 Independence and Objectivity</w:t>
      </w:r>
    </w:p>
    <w:p>
      <w:pPr>
        <w:pStyle w:val="FirstParagraph"/>
      </w:pPr>
      <w:r>
        <w:t xml:space="preserve">The Auditor maintained a high level of independence and objectivity throughout the audit process. There were no conflicts of interest identified, and the Auditor demonstrated a commitment to unbiased reporting. This is particularly important in the context of Argentina Córdoba, where regulatory scrutiny is high.</w:t>
      </w:r>
    </w:p>
    <w:bookmarkEnd w:id="26"/>
    <w:bookmarkStart w:id="27" w:name="X344bad9d0a09dc89a33447817a5b284197074e9"/>
    <w:p>
      <w:pPr>
        <w:pStyle w:val="Heading3"/>
      </w:pPr>
      <w:r>
        <w:t xml:space="preserve">4.4 Risk Assessment and Material Misstatements</w:t>
      </w:r>
    </w:p>
    <w:p>
      <w:pPr>
        <w:pStyle w:val="FirstParagraph"/>
      </w:pPr>
      <w:r>
        <w:t xml:space="preserve">The Auditor effectively identified and addressed significant risks and material misstatements. The risk assessment procedures were thorough, and the Auditor demonstrated a strong understanding of the client’s business environment and industry-specific risks. However, there were opportunities to enhance the documentation of risk assessment procedures to provide a clearer audit trail.</w:t>
      </w:r>
    </w:p>
    <w:bookmarkEnd w:id="27"/>
    <w:bookmarkStart w:id="28" w:name="Xece76a2c1d93d60cfaa130f424c0b01236f5753"/>
    <w:p>
      <w:pPr>
        <w:pStyle w:val="Heading3"/>
      </w:pPr>
      <w:r>
        <w:t xml:space="preserve">4.5 Communication with Clients and Regulatory Authorities</w:t>
      </w:r>
    </w:p>
    <w:p>
      <w:pPr>
        <w:pStyle w:val="FirstParagraph"/>
      </w:pPr>
      <w:r>
        <w:t xml:space="preserve">The Auditor maintained open and transparent communication with clients and regulatory authorities. Findings and recommendations were communicated clearly and promptly. However, there were instances where follow-up on previous recommendations could have been more proactive.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Auditor’s performance and ensure continued compliance with professional standards:</w:t>
      </w:r>
    </w:p>
    <w:p>
      <w:pPr>
        <w:numPr>
          <w:ilvl w:val="0"/>
          <w:numId w:val="1003"/>
        </w:numPr>
        <w:pStyle w:val="Compact"/>
      </w:pPr>
      <w:r>
        <w:t xml:space="preserve">Enhance the level of detail in audit documentation, particularly for complex transactions and judgments.</w:t>
      </w:r>
    </w:p>
    <w:p>
      <w:pPr>
        <w:numPr>
          <w:ilvl w:val="0"/>
          <w:numId w:val="1003"/>
        </w:numPr>
        <w:pStyle w:val="Compact"/>
      </w:pPr>
      <w:r>
        <w:t xml:space="preserve">Implement a more robust system for tracking and following up on audit recommendations.</w:t>
      </w:r>
    </w:p>
    <w:p>
      <w:pPr>
        <w:numPr>
          <w:ilvl w:val="0"/>
          <w:numId w:val="1003"/>
        </w:numPr>
        <w:pStyle w:val="Compact"/>
      </w:pPr>
      <w:r>
        <w:t xml:space="preserve">Provide additional training on emerging auditing standards and regulatory requirements specific to Argentina Córdoba.</w:t>
      </w:r>
    </w:p>
    <w:p>
      <w:pPr>
        <w:numPr>
          <w:ilvl w:val="0"/>
          <w:numId w:val="1003"/>
        </w:numPr>
        <w:pStyle w:val="Compact"/>
      </w:pPr>
      <w:r>
        <w:t xml:space="preserve">Strengthen communication protocols to ensure timely and effective reporting to clients and regulatory authorities.</w:t>
      </w:r>
    </w:p>
    <w:bookmarkEnd w:id="30"/>
    <w:bookmarkStart w:id="31" w:name="conclusion"/>
    <w:p>
      <w:pPr>
        <w:pStyle w:val="Heading2"/>
      </w:pPr>
      <w:r>
        <w:t xml:space="preserve">6. Conclusion</w:t>
      </w:r>
    </w:p>
    <w:p>
      <w:pPr>
        <w:pStyle w:val="FirstParagraph"/>
      </w:pPr>
      <w:r>
        <w:t xml:space="preserve">In conclusion, the Auditor operating in Argentina Córdoba has demonstrated a high level of competence, integrity, and professionalism. While there are areas for improvement, particularly in documentation and follow-up processes, the overall quality of the audit work is commendable. This Peer Review Report serves as a valuable tool for continuous improvement and ensures that the Auditor remains aligned with the highest standards of the profession.</w:t>
      </w:r>
    </w:p>
    <w:bookmarkEnd w:id="31"/>
    <w:p>
      <w:pPr>
        <w:pStyle w:val="BodyText"/>
      </w:pPr>
      <w:r>
        <w:rPr>
          <w:bCs/>
          <w:b/>
        </w:rPr>
        <w:t xml:space="preserve">Prepared by:</w:t>
      </w:r>
    </w:p>
    <w:p>
      <w:pPr>
        <w:pStyle w:val="BodyText"/>
      </w:pPr>
      <w:r>
        <w:t xml:space="preserve">John Doe</w:t>
      </w:r>
    </w:p>
    <w:p>
      <w:pPr>
        <w:pStyle w:val="BodyText"/>
      </w:pPr>
      <w:r>
        <w:t xml:space="preserve">Senior Peer Reviewer</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Argentina Córdoba</dc:title>
  <dc:creator/>
  <dc:language>en</dc:language>
  <cp:keywords/>
  <dcterms:created xsi:type="dcterms:W3CDTF">2026-10-10T07:06:21Z</dcterms:created>
  <dcterms:modified xsi:type="dcterms:W3CDTF">2026-10-10T07:06:21Z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