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Auditor</w:t>
      </w:r>
      <w:r>
        <w:t xml:space="preserve"> </w:t>
      </w:r>
      <w:r>
        <w:t xml:space="preserve">Evaluation</w:t>
      </w:r>
      <w:r>
        <w:t xml:space="preserve"> </w:t>
      </w:r>
      <w:r>
        <w:t xml:space="preserve">in</w:t>
      </w:r>
      <w:r>
        <w:t xml:space="preserve"> </w:t>
      </w:r>
      <w:r>
        <w:t xml:space="preserve">Brazil</w:t>
      </w:r>
      <w:r>
        <w:t xml:space="preserve"> </w:t>
      </w:r>
      <w:r>
        <w:t xml:space="preserve">Brasília</w:t>
      </w:r>
    </w:p>
    <w:bookmarkStart w:id="20" w:name="Xe1dfa1c6749e14681a1c1be8e1cca65bbcd2a7a"/>
    <w:p>
      <w:pPr>
        <w:pStyle w:val="Heading1"/>
      </w:pPr>
      <w:r>
        <w:t xml:space="preserve">Peer Review Report: Auditor Performance Evaluation</w:t>
      </w:r>
    </w:p>
    <w:p>
      <w:pPr>
        <w:pStyle w:val="FirstParagraph"/>
      </w:pPr>
      <w:r>
        <w:t xml:space="preserve">Location:</w:t>
      </w:r>
      <w:r>
        <w:t xml:space="preserve"> </w:t>
      </w:r>
      <w:r>
        <w:t xml:space="preserve">Brazil Brasília</w:t>
      </w:r>
    </w:p>
    <w:p>
      <w:pPr>
        <w:pStyle w:val="BodyText"/>
      </w:pPr>
      <w:r>
        <w:t xml:space="preserve">Date:</w:t>
      </w:r>
      <w:r>
        <w:t xml:space="preserve"> </w:t>
      </w:r>
      <w:r>
        <w:t xml:space="preserve">October 24, 2023</w:t>
      </w:r>
    </w:p>
    <w:p>
      <w:pPr>
        <w:pStyle w:val="BodyText"/>
      </w:pPr>
      <w:r>
        <w:t xml:space="preserve">Report ID:</w:t>
      </w:r>
      <w:r>
        <w:t xml:space="preserve"> </w:t>
      </w:r>
      <w:r>
        <w:t xml:space="preserve">PR-BRB-2023-089</w:t>
      </w:r>
    </w:p>
    <w:p>
      <w:pPr>
        <w:pStyle w:val="BodyText"/>
      </w:pPr>
      <w:r>
        <w:t xml:space="preserve">Status:</w:t>
      </w:r>
      <w:r>
        <w:t xml:space="preserve"> </w:t>
      </w:r>
      <w:r>
        <w:t xml:space="preserve">Finalized</w:t>
      </w:r>
    </w:p>
    <w:bookmarkEnd w:id="20"/>
    <w:bookmarkStart w:id="21" w:name="executive-summary"/>
    <w:p>
      <w:pPr>
        <w:pStyle w:val="Heading2"/>
      </w:pPr>
      <w:r>
        <w:t xml:space="preserve">1. Executive Summary</w:t>
      </w:r>
    </w:p>
    <w:p>
      <w:pPr>
        <w:pStyle w:val="FirstParagraph"/>
      </w:pPr>
      <w:r>
        <w:t xml:space="preserve">This Peer Review Report has been prepared to evaluate the professional competence, ethical adherence, and technical performance of the designated Auditor operating within the jurisdiction of Brazil Brasília. The review process was conducted in strict accordance with the International Standards on Auditing (ISA) and the specific regulatory frameworks established by the Brazilian Federal Accounting Council (Conselho Federal de Contabilidade - CFC). The primary objective of this assessment is to ensure that the Auditor maintains the highest standards of integrity and objectivity while serving public interest entities and private corporations in the capital region.</w:t>
      </w:r>
    </w:p>
    <w:p>
      <w:pPr>
        <w:pStyle w:val="BodyText"/>
      </w:pPr>
      <w:r>
        <w:t xml:space="preserve">The evaluation covers a twelve-month period of auditing activities, focusing on financial statement audits, internal control assessments, and compliance reviews. The findings indicate a generally high level of proficiency, with specific areas identified for continuous improvement regarding local regulatory nuances in Brasília.</w:t>
      </w:r>
    </w:p>
    <w:bookmarkEnd w:id="21"/>
    <w:bookmarkStart w:id="22" w:name="scope-and-methodology"/>
    <w:p>
      <w:pPr>
        <w:pStyle w:val="Heading2"/>
      </w:pPr>
      <w:r>
        <w:t xml:space="preserve">2. Scope and Methodology</w:t>
      </w:r>
    </w:p>
    <w:p>
      <w:pPr>
        <w:pStyle w:val="FirstParagraph"/>
      </w:pPr>
      <w:r>
        <w:t xml:space="preserve">The scope of this peer review encompasses a comprehensive analysis of the Auditor's work papers, client engagement letters, and final audit reports. The methodology employed includes a direct observation of audit procedures, interviews with the Auditor and their team, and a detailed review of three selected audit engagements conducted in Brazil Brasília.</w:t>
      </w:r>
    </w:p>
    <w:p>
      <w:pPr>
        <w:pStyle w:val="BodyText"/>
      </w:pPr>
      <w:r>
        <w:t xml:space="preserve">Special attention was given to the Auditor's ability to navigate the complex regulatory environment of the Brazilian capital. This includes adherence to tax laws, corporate governance standards, and specific reporting requirements mandated by federal agencies located in Brasília. The review team assessed whether the Auditor demonstrated sufficient understanding of the local economic landscape and its impact on financial reporting.</w:t>
      </w:r>
    </w:p>
    <w:bookmarkEnd w:id="22"/>
    <w:bookmarkStart w:id="25" w:name="evaluation-of-professional-competence"/>
    <w:p>
      <w:pPr>
        <w:pStyle w:val="Heading2"/>
      </w:pPr>
      <w:r>
        <w:t xml:space="preserve">3. Evaluation of Professional Competence</w:t>
      </w:r>
    </w:p>
    <w:bookmarkStart w:id="23" w:name="technical-knowledge-and-application"/>
    <w:p>
      <w:pPr>
        <w:pStyle w:val="Heading3"/>
      </w:pPr>
      <w:r>
        <w:t xml:space="preserve">3.1 Technical Knowledge and Application</w:t>
      </w:r>
    </w:p>
    <w:p>
      <w:pPr>
        <w:pStyle w:val="FirstParagraph"/>
      </w:pPr>
      <w:r>
        <w:t xml:space="preserve">The Auditor demonstrated a robust understanding of accounting principles and auditing standards. The technical knowledge displayed during the review of work papers was consistent with the expectations for a senior-level professional. The Auditor correctly applied materiality thresholds and risk assessment procedures, ensuring that significant areas of financial statements were adequately tested.</w:t>
      </w:r>
    </w:p>
    <w:p>
      <w:pPr>
        <w:pStyle w:val="BodyText"/>
      </w:pPr>
      <w:r>
        <w:t xml:space="preserve">In the context of Brazil Brasília, the Auditor showed competence in handling audits for entities with significant government contracts. The ability to interpret public procurement laws and their financial implications was evident in the documentation reviewed. However, the review noted that while the Auditor is proficient in federal regulations, there is a need for deeper specialization in municipal tax laws specific to the Federal District (Distrito Federal).</w:t>
      </w:r>
    </w:p>
    <w:bookmarkEnd w:id="23"/>
    <w:bookmarkStart w:id="24" w:name="quality-of-audit-documentation"/>
    <w:p>
      <w:pPr>
        <w:pStyle w:val="Heading3"/>
      </w:pPr>
      <w:r>
        <w:t xml:space="preserve">3.2 Quality of Audit Documentation</w:t>
      </w:r>
    </w:p>
    <w:p>
      <w:pPr>
        <w:pStyle w:val="FirstParagraph"/>
      </w:pPr>
      <w:r>
        <w:t xml:space="preserve">The quality of the audit documentation was found to be satisfactory. Work papers were organized logically, providing a clear trail of evidence supporting the Auditor's conclusions. The documentation adequately reflected the nature, timing, and extent of audit procedures performed. Cross-referencing between working papers and financial statements was accurate, facilitating a smooth review process.</w:t>
      </w:r>
    </w:p>
    <w:bookmarkEnd w:id="24"/>
    <w:bookmarkEnd w:id="25"/>
    <w:bookmarkStart w:id="26" w:name="ethical-standards-and-independence"/>
    <w:p>
      <w:pPr>
        <w:pStyle w:val="Heading2"/>
      </w:pPr>
      <w:r>
        <w:t xml:space="preserve">4. Ethical Standards and Independence</w:t>
      </w:r>
    </w:p>
    <w:p>
      <w:pPr>
        <w:pStyle w:val="FirstParagraph"/>
      </w:pPr>
      <w:r>
        <w:t xml:space="preserve">A critical component of this Peer Review Report is the assessment of the Auditor's adherence to ethical standards. The Auditor was found to be in full compliance with the Code of Ethics for Professional Accountants in Brazil. There were no indications of conflicts of interest or impairments to independence during the reviewed engagements.</w:t>
      </w:r>
    </w:p>
    <w:p>
      <w:pPr>
        <w:pStyle w:val="BodyText"/>
      </w:pPr>
      <w:r>
        <w:t xml:space="preserve">The Auditor maintained professional skepticism throughout the audit process, particularly when dealing with related-party transactions common in the business environment of Brazil Brasília. The review team confirmed that the Auditor appropriately challenged management's assertions and sought corroborating evidence where necessary.</w:t>
      </w:r>
    </w:p>
    <w:bookmarkEnd w:id="26"/>
    <w:bookmarkStart w:id="27" w:name="communication-and-reporting"/>
    <w:p>
      <w:pPr>
        <w:pStyle w:val="Heading2"/>
      </w:pPr>
      <w:r>
        <w:t xml:space="preserve">5. Communication and Reporting</w:t>
      </w:r>
    </w:p>
    <w:p>
      <w:pPr>
        <w:pStyle w:val="FirstParagraph"/>
      </w:pPr>
      <w:r>
        <w:t xml:space="preserve">The Auditor's communication skills were evaluated based on the clarity and timeliness of audit reports and interactions with audit committees. The final audit reports were well-structured, clearly stating the Auditor's opinion and any qualifications or emphasis of matter paragraphs. The language used was precise and aligned with the requirements of the CFC.</w:t>
      </w:r>
    </w:p>
    <w:p>
      <w:pPr>
        <w:pStyle w:val="BodyText"/>
      </w:pPr>
      <w:r>
        <w:t xml:space="preserve">Feedback from clients in Brazil Brasília indicated that the Auditor was responsive and professional. The Auditor effectively communicated complex accounting issues in a manner that was understandable to non-financial stakeholders. However, the review suggests that the Auditor could improve the frequency of interim updates to clients regarding audit progress and potential findings.</w:t>
      </w:r>
    </w:p>
    <w:bookmarkEnd w:id="27"/>
    <w:bookmarkStart w:id="28" w:name="areas-for-improvement"/>
    <w:p>
      <w:pPr>
        <w:pStyle w:val="Heading2"/>
      </w:pPr>
      <w:r>
        <w:t xml:space="preserve">6. Areas for Improvement</w:t>
      </w:r>
    </w:p>
    <w:p>
      <w:pPr>
        <w:pStyle w:val="FirstParagraph"/>
      </w:pPr>
      <w:r>
        <w:t xml:space="preserve">Key Recommendations</w:t>
      </w:r>
    </w:p>
    <w:p>
      <w:pPr>
        <w:numPr>
          <w:ilvl w:val="0"/>
          <w:numId w:val="1001"/>
        </w:numPr>
        <w:pStyle w:val="Compact"/>
      </w:pPr>
      <w:r>
        <w:rPr>
          <w:bCs/>
          <w:b/>
        </w:rPr>
        <w:t xml:space="preserve">Local Regulatory Deep Dive:</w:t>
      </w:r>
      <w:r>
        <w:t xml:space="preserve"> </w:t>
      </w:r>
      <w:r>
        <w:t xml:space="preserve">Enhance knowledge of specific tax incentives and regulations unique to the Federal District in Brazil Brasília to provide more value-added insights to clients.</w:t>
      </w:r>
    </w:p>
    <w:p>
      <w:pPr>
        <w:numPr>
          <w:ilvl w:val="0"/>
          <w:numId w:val="1001"/>
        </w:numPr>
        <w:pStyle w:val="Compact"/>
      </w:pPr>
      <w:r>
        <w:rPr>
          <w:bCs/>
          <w:b/>
        </w:rPr>
        <w:t xml:space="preserve">Technology Utilization:</w:t>
      </w:r>
      <w:r>
        <w:t xml:space="preserve"> </w:t>
      </w:r>
      <w:r>
        <w:t xml:space="preserve">Increase the adoption of advanced data analytics tools to improve the efficiency and effectiveness of audit procedures, particularly for large datasets.</w:t>
      </w:r>
    </w:p>
    <w:p>
      <w:pPr>
        <w:numPr>
          <w:ilvl w:val="0"/>
          <w:numId w:val="1001"/>
        </w:numPr>
        <w:pStyle w:val="Compact"/>
      </w:pPr>
      <w:r>
        <w:rPr>
          <w:bCs/>
          <w:b/>
        </w:rPr>
        <w:t xml:space="preserve">Continuous Professional Development:</w:t>
      </w:r>
      <w:r>
        <w:t xml:space="preserve"> </w:t>
      </w:r>
      <w:r>
        <w:t xml:space="preserve">Engage in ongoing training related to emerging risks in the Brazilian financial sector, including cybersecurity and environmental, social, and governance (ESG) reporting.</w:t>
      </w:r>
    </w:p>
    <w:bookmarkEnd w:id="28"/>
    <w:bookmarkStart w:id="29" w:name="conclusion"/>
    <w:p>
      <w:pPr>
        <w:pStyle w:val="Heading2"/>
      </w:pPr>
      <w:r>
        <w:t xml:space="preserve">7. Conclusion</w:t>
      </w:r>
    </w:p>
    <w:p>
      <w:pPr>
        <w:pStyle w:val="FirstParagraph"/>
      </w:pPr>
      <w:r>
        <w:t xml:space="preserve">Based on the comprehensive evaluation conducted, the Auditor has demonstrated a high level of professional competence, ethical integrity, and technical proficiency. The Auditor is well-equipped to perform audit engagements in Brazil Brasília, adhering to both national and international standards. The areas for improvement identified in this Peer Review Report are minor and can be addressed through targeted professional development.</w:t>
      </w:r>
    </w:p>
    <w:p>
      <w:pPr>
        <w:pStyle w:val="BodyText"/>
      </w:pPr>
      <w:r>
        <w:t xml:space="preserve">The review team concludes that the Auditor maintains the trust and confidence of the public and stakeholders in Brazil Brasília. It is recommended that the Auditor continues to prioritize quality assurance and regulatory compliance in all future engagements.</w:t>
      </w:r>
    </w:p>
    <w:bookmarkEnd w:id="29"/>
    <w:bookmarkStart w:id="30" w:name="reviewer-signatures"/>
    <w:p>
      <w:pPr>
        <w:pStyle w:val="Heading3"/>
      </w:pPr>
      <w:r>
        <w:t xml:space="preserve">Reviewer Signatures</w:t>
      </w:r>
    </w:p>
    <w:p>
      <w:pPr>
        <w:pStyle w:val="FirstParagraph"/>
      </w:pPr>
      <w:r>
        <w:t xml:space="preserve">Lead Reviewer Name</w:t>
      </w:r>
      <w:r>
        <w:br/>
      </w:r>
      <w:r>
        <w:t xml:space="preserve">Senior Partner, Peer Review Committee</w:t>
      </w:r>
    </w:p>
    <w:p>
      <w:pPr>
        <w:pStyle w:val="BodyText"/>
      </w:pPr>
      <w:r>
        <w:t xml:space="preserve">Secondary Reviewer Name</w:t>
      </w:r>
      <w:r>
        <w:br/>
      </w:r>
      <w:r>
        <w:t xml:space="preserve">Technical Director, Audit Quality</w:t>
      </w:r>
    </w:p>
    <w:bookmarkEnd w:id="30"/>
    <w:p>
      <w:pPr>
        <w:pStyle w:val="BodyText"/>
      </w:pPr>
      <w:r>
        <w:t xml:space="preserve">This document is confidential and intended solely for the use of the addressee. Unauthorized distribution is prohibited.</w:t>
      </w:r>
    </w:p>
    <w:p>
      <w:pPr>
        <w:pStyle w:val="BodyText"/>
      </w:pPr>
      <w:r>
        <w:t xml:space="preserve">© 2023 Peer Review Committee.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Auditor Evaluation in Brazil Brasília</dc:title>
  <dc:creator/>
  <dc:language>en</dc:language>
  <cp:keywords/>
  <dcterms:created xsi:type="dcterms:W3CDTF">2026-10-10T09:08:10Z</dcterms:created>
  <dcterms:modified xsi:type="dcterms:W3CDTF">2026-10-10T09:08:10Z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