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Evaluation</w:t>
      </w:r>
      <w:r>
        <w:t xml:space="preserve"> </w:t>
      </w:r>
      <w:r>
        <w:t xml:space="preserve">-</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Quality Assurance of the Auditor</w:t>
      </w:r>
    </w:p>
    <w:p>
      <w:pPr>
        <w:pStyle w:val="BodyText"/>
      </w:pPr>
      <w:r>
        <w:rPr>
          <w:bCs/>
          <w:b/>
        </w:rPr>
        <w:t xml:space="preserve">Location:</w:t>
      </w:r>
      <w:r>
        <w:t xml:space="preserve"> </w:t>
      </w:r>
      <w:r>
        <w:t xml:space="preserve">Santiago, Chile</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competence, and adherence to ethical standards of the designated Auditor operating within the financial district of Santiago, Chile. The review was conducted in accordance with the International Standards on Auditing (ISA) and the specific regulatory requirements set forth by the Superintendencia de Bancos e Instituciones Financieras (SBIF) and the Instituto de Auditores de Chile (ICAC).</w:t>
      </w:r>
    </w:p>
    <w:p>
      <w:pPr>
        <w:pStyle w:val="BodyText"/>
      </w:pPr>
      <w:r>
        <w:t xml:space="preserve">The primary objective of this review is to ensure that the Auditor maintains the highest level of integrity, objectivity, and professional skepticism required by the Chilean market. Following a comprehensive analysis of audit files, client feedback, and regulatory compliance checks, this report concludes that the Auditor demonstrates a robust command of local and international accounting standards, effectively navigating the complex economic landscape of Santiago.</w:t>
      </w:r>
    </w:p>
    <w:bookmarkEnd w:id="21"/>
    <w:bookmarkStart w:id="22" w:name="scope-and-methodology"/>
    <w:p>
      <w:pPr>
        <w:pStyle w:val="Heading2"/>
      </w:pPr>
      <w:r>
        <w:t xml:space="preserve">2. Scope and Methodology</w:t>
      </w:r>
    </w:p>
    <w:p>
      <w:pPr>
        <w:pStyle w:val="FirstParagraph"/>
      </w:pPr>
      <w:r>
        <w:t xml:space="preserve">The scope of this Peer Review Report encompasses a detailed examination of the Auditor’s work on three major engagements within the Santiago metropolitan area. The methodology included:</w:t>
      </w:r>
    </w:p>
    <w:p>
      <w:pPr>
        <w:numPr>
          <w:ilvl w:val="0"/>
          <w:numId w:val="1001"/>
        </w:numPr>
        <w:pStyle w:val="Compact"/>
      </w:pPr>
      <w:r>
        <w:t xml:space="preserve">Review of audit planning documentation and risk assessment strategies.</w:t>
      </w:r>
    </w:p>
    <w:p>
      <w:pPr>
        <w:numPr>
          <w:ilvl w:val="0"/>
          <w:numId w:val="1001"/>
        </w:numPr>
        <w:pStyle w:val="Compact"/>
      </w:pPr>
      <w:r>
        <w:t xml:space="preserve">Verification of compliance with Chilean Commercial Code and tax regulations.</w:t>
      </w:r>
    </w:p>
    <w:p>
      <w:pPr>
        <w:numPr>
          <w:ilvl w:val="0"/>
          <w:numId w:val="1001"/>
        </w:numPr>
        <w:pStyle w:val="Compact"/>
      </w:pPr>
      <w:r>
        <w:t xml:space="preserve">Assessment of the Auditor’s ability to communicate findings to stakeholders in both Spanish and English, a critical skill in Santiago’s international business environment.</w:t>
      </w:r>
    </w:p>
    <w:p>
      <w:pPr>
        <w:numPr>
          <w:ilvl w:val="0"/>
          <w:numId w:val="1001"/>
        </w:numPr>
        <w:pStyle w:val="Compact"/>
      </w:pPr>
      <w:r>
        <w:t xml:space="preserve">Evaluation of internal quality control procedures implemented by the Auditor.</w:t>
      </w:r>
    </w:p>
    <w:p>
      <w:pPr>
        <w:pStyle w:val="FirstParagraph"/>
      </w:pPr>
      <w:r>
        <w:t xml:space="preserve">Special attention was paid to the Auditor’s handling of complex transactions involving cross-border entities, which are prevalent in the Chilean capital.</w:t>
      </w:r>
    </w:p>
    <w:bookmarkEnd w:id="22"/>
    <w:bookmarkStart w:id="23" w:name="X486ee851b43c2a0f6f04c5d7ce3a716610bf44a"/>
    <w:p>
      <w:pPr>
        <w:pStyle w:val="Heading2"/>
      </w:pPr>
      <w:r>
        <w:t xml:space="preserve">3. Technical Competence and Standards Compliance</w:t>
      </w:r>
    </w:p>
    <w:p>
      <w:pPr>
        <w:pStyle w:val="FirstParagraph"/>
      </w:pPr>
      <w:r>
        <w:t xml:space="preserve">The Auditor has demonstrated exceptional technical competence throughout the review period. In the context of Chile Santiago, where financial regulations are stringent and frequently updated, the Auditor has shown a proactive approach to staying current with changes in the Normas Internacionales de Información Financiera (NIIF).</w:t>
      </w:r>
    </w:p>
    <w:p>
      <w:pPr>
        <w:pStyle w:val="BodyText"/>
      </w:pPr>
      <w:r>
        <w:t xml:space="preserve">Specifically, the Auditor’s application of ISA 315 (Identifying and Assessing the Risks of Material Misstatement) was exemplary. The risk assessment models utilized were tailored to the specific industry risks present in the Santiago market, including sectors such as mining, finance, and technology. The documentation provided clear evidence that the Auditor exercised professional skepticism, particularly when evaluating related-party transactions, a common area of concern in regional audits.</w:t>
      </w:r>
    </w:p>
    <w:p>
      <w:pPr>
        <w:pStyle w:val="BodyText"/>
      </w:pPr>
      <w:r>
        <w:t xml:space="preserve">Furthermore, the Auditor’s adherence to the ethical guidelines established by the ICAC was verified. There were no instances of conflicts of interest, and the Auditor maintained strict independence in all reviewed engagements.</w:t>
      </w:r>
    </w:p>
    <w:bookmarkEnd w:id="23"/>
    <w:bookmarkStart w:id="24" w:name="quality-of-audit-documentation"/>
    <w:p>
      <w:pPr>
        <w:pStyle w:val="Heading2"/>
      </w:pPr>
      <w:r>
        <w:t xml:space="preserve">4. Quality of Audit Documentation</w:t>
      </w:r>
    </w:p>
    <w:p>
      <w:pPr>
        <w:pStyle w:val="FirstParagraph"/>
      </w:pPr>
      <w:r>
        <w:t xml:space="preserve">A critical component of this Peer Review Report is the assessment of audit working papers. The Auditor’s documentation is thorough, well-organized, and easily navigable. The working papers clearly articulate the audit procedures performed, the evidence obtained, and the conclusions reached.</w:t>
      </w:r>
    </w:p>
    <w:p>
      <w:pPr>
        <w:pStyle w:val="BodyText"/>
      </w:pPr>
      <w:r>
        <w:t xml:space="preserve">In the Chilean regulatory environment, where audits may be subject to inspection by the SBIF, the quality of documentation is paramount. The Auditor’s files meet the rigorous standards required for regulatory scrutiny. The use of digital audit tools has enhanced the efficiency and accuracy of the documentation, allowing for real-time updates and secure storage, which aligns with modern best practices in Santiago’s financial sector.</w:t>
      </w:r>
    </w:p>
    <w:bookmarkEnd w:id="24"/>
    <w:bookmarkStart w:id="25" w:name="communication-and-professionalism"/>
    <w:p>
      <w:pPr>
        <w:pStyle w:val="Heading2"/>
      </w:pPr>
      <w:r>
        <w:t xml:space="preserve">5. Communication and Professionalism</w:t>
      </w:r>
    </w:p>
    <w:p>
      <w:pPr>
        <w:pStyle w:val="FirstParagraph"/>
      </w:pPr>
      <w:r>
        <w:t xml:space="preserve">Effective communication is essential for an Auditor operating in a global hub like Santiago. The Auditor has demonstrated strong communication skills, providing clear and concise reports to audit committees and management. The Auditor’s ability to explain complex accounting issues in a manner that is accessible to non-financial stakeholders has been particularly noted.</w:t>
      </w:r>
    </w:p>
    <w:p>
      <w:pPr>
        <w:pStyle w:val="BodyText"/>
      </w:pPr>
      <w:r>
        <w:t xml:space="preserve">Additionally, the Auditor’s professionalism in dealing with clients and regulatory bodies reflects positively on the profession. The Auditor maintains a respectful and collaborative relationship with clients while firmly upholding audit standards and ethical requirements.</w:t>
      </w:r>
    </w:p>
    <w:bookmarkEnd w:id="25"/>
    <w:bookmarkStart w:id="26" w:name="areas-for-improvement"/>
    <w:p>
      <w:pPr>
        <w:pStyle w:val="Heading2"/>
      </w:pPr>
      <w:r>
        <w:t xml:space="preserve">6. Areas for Improvement</w:t>
      </w:r>
    </w:p>
    <w:p>
      <w:pPr>
        <w:pStyle w:val="FirstParagraph"/>
      </w:pPr>
      <w:r>
        <w:t xml:space="preserve">While the overall performance of the Auditor is highly satisfactory, this Peer Review Report identifies a few areas for potential enhancement:</w:t>
      </w:r>
    </w:p>
    <w:p>
      <w:pPr>
        <w:numPr>
          <w:ilvl w:val="0"/>
          <w:numId w:val="1002"/>
        </w:numPr>
        <w:pStyle w:val="Compact"/>
      </w:pPr>
      <w:r>
        <w:rPr>
          <w:bCs/>
          <w:b/>
        </w:rPr>
        <w:t xml:space="preserve">Technology Integration:</w:t>
      </w:r>
      <w:r>
        <w:t xml:space="preserve"> </w:t>
      </w:r>
      <w:r>
        <w:t xml:space="preserve">While digital tools are used, further integration of data analytics and AI-driven audit techniques could enhance the depth of analysis, particularly for large datasets common in Santiago’s major corporations.</w:t>
      </w:r>
    </w:p>
    <w:p>
      <w:pPr>
        <w:numPr>
          <w:ilvl w:val="0"/>
          <w:numId w:val="1002"/>
        </w:numPr>
        <w:pStyle w:val="Compact"/>
      </w:pPr>
      <w:r>
        <w:rPr>
          <w:bCs/>
          <w:b/>
        </w:rPr>
        <w:t xml:space="preserve">Continuing Professional Development:</w:t>
      </w:r>
      <w:r>
        <w:t xml:space="preserve"> </w:t>
      </w:r>
      <w:r>
        <w:t xml:space="preserve">It is recommended that the Auditor pursue additional certifications in emerging areas such as cybersecurity auditing and sustainability reporting, which are gaining prominence in Chilean corporate governance.</w:t>
      </w:r>
    </w:p>
    <w:bookmarkEnd w:id="26"/>
    <w:bookmarkStart w:id="27" w:name="conclusion"/>
    <w:p>
      <w:pPr>
        <w:pStyle w:val="Heading2"/>
      </w:pPr>
      <w:r>
        <w:t xml:space="preserve">7. Conclusion</w:t>
      </w:r>
    </w:p>
    <w:p>
      <w:pPr>
        <w:pStyle w:val="FirstParagraph"/>
      </w:pPr>
      <w:r>
        <w:t xml:space="preserve">In conclusion, this Peer Review Report affirms that the Auditor under review meets and exceeds the professional standards expected in Chile Santiago. The Auditor’s technical expertise, ethical conduct, and commitment to quality assurance make them a valuable asset to the financial ecosystem of the region. The minor areas for improvement identified are opportunities for growth rather than deficiencies.</w:t>
      </w:r>
    </w:p>
    <w:p>
      <w:pPr>
        <w:pStyle w:val="BodyText"/>
      </w:pPr>
      <w:r>
        <w:t xml:space="preserve">It is the recommendation of this review that the Auditor’s license and standing be maintained without restriction, and that they continue to serve as a model of professional excellence within the Chilean auditing community.</w:t>
      </w:r>
    </w:p>
    <w:bookmarkEnd w:id="27"/>
    <w:p>
      <w:pPr>
        <w:pStyle w:val="BodyText"/>
      </w:pPr>
      <w:r>
        <w:rPr>
          <w:bCs/>
          <w:b/>
        </w:rPr>
        <w:t xml:space="preserve">Prepared by:</w:t>
      </w:r>
    </w:p>
    <w:p>
      <w:pPr>
        <w:pStyle w:val="BodyText"/>
      </w:pPr>
      <w:r>
        <w:t xml:space="preserve">Senior Peer Review Committee</w:t>
      </w:r>
    </w:p>
    <w:p>
      <w:pPr>
        <w:pStyle w:val="BodyText"/>
      </w:pPr>
      <w:r>
        <w:t xml:space="preserve">Instituto de Auditores de Chile (ICAC)</w:t>
      </w:r>
    </w:p>
    <w:p>
      <w:pPr>
        <w:pStyle w:val="BodyText"/>
      </w:pPr>
      <w:r>
        <w:t xml:space="preserve">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Evaluation - Santiago, Chile</dc:title>
  <dc:creator/>
  <dc:language>en</dc:language>
  <cp:keywords/>
  <dcterms:created xsi:type="dcterms:W3CDTF">2026-10-10T09:19:38Z</dcterms:created>
  <dcterms:modified xsi:type="dcterms:W3CDTF">2026-10-10T09:19:38Z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