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p>
    <w:bookmarkStart w:id="29" w:name="Xe1dfa1c6749e14681a1c1be8e1cca65bbcd2a7a"/>
    <w:p>
      <w:pPr>
        <w:pStyle w:val="Heading1"/>
      </w:pPr>
      <w:r>
        <w:t xml:space="preserve">Peer Review Report: Auditor Performance Evaluation</w:t>
      </w:r>
    </w:p>
    <w:p>
      <w:pPr>
        <w:pStyle w:val="FirstParagraph"/>
      </w:pPr>
      <w:r>
        <w:t xml:space="preserve">Subject Auditor</w:t>
      </w:r>
    </w:p>
    <w:p>
      <w:pPr>
        <w:pStyle w:val="BodyText"/>
      </w:pPr>
      <w:r>
        <w:t xml:space="preserve">Senior Audit Associate</w:t>
      </w:r>
    </w:p>
    <w:p>
      <w:pPr>
        <w:pStyle w:val="BodyText"/>
      </w:pPr>
      <w:r>
        <w:t xml:space="preserve">Review Period</w:t>
      </w:r>
    </w:p>
    <w:p>
      <w:pPr>
        <w:pStyle w:val="BodyText"/>
      </w:pPr>
      <w:r>
        <w:t xml:space="preserve">January 2024 – December 2024</w:t>
      </w:r>
    </w:p>
    <w:p>
      <w:pPr>
        <w:pStyle w:val="BodyText"/>
      </w:pPr>
      <w:r>
        <w:t xml:space="preserve">Location of Operations</w:t>
      </w:r>
    </w:p>
    <w:p>
      <w:pPr>
        <w:pStyle w:val="BodyText"/>
      </w:pPr>
      <w:r>
        <w:t xml:space="preserve">China Guangzhou (Guangdong Province)</w:t>
      </w:r>
    </w:p>
    <w:p>
      <w:pPr>
        <w:pStyle w:val="BodyText"/>
      </w:pPr>
      <w:r>
        <w:t xml:space="preserve">Review Type</w:t>
      </w:r>
    </w:p>
    <w:p>
      <w:pPr>
        <w:pStyle w:val="BodyText"/>
      </w:pPr>
      <w:r>
        <w:t xml:space="preserve">Annual Quality Assurance Peer Review</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competence, and ethical adherence of the designated Auditor operating within the financial hub of China Guangzhou. The purpose of this review is to ensure that the Auditor maintains the highest standards of integrity, objectivity, and professional skepticism required by international auditing standards and local Chinese regulations. Given the dynamic economic environment of Guangzhou, characterized by a robust mix of manufacturing, technology, and trade sectors, the Auditor's ability to navigate complex regulatory frameworks is paramount. This report details the findings of the peer review process, highlighting areas of excellence and identifying specific opportunities for professional development.</w:t>
      </w:r>
    </w:p>
    <w:bookmarkEnd w:id="20"/>
    <w:bookmarkStart w:id="21" w:name="regulatory-compliance-and-local-context"/>
    <w:p>
      <w:pPr>
        <w:pStyle w:val="Heading2"/>
      </w:pPr>
      <w:r>
        <w:t xml:space="preserve">2. Regulatory Compliance and Local Context</w:t>
      </w:r>
    </w:p>
    <w:p>
      <w:pPr>
        <w:pStyle w:val="FirstParagraph"/>
      </w:pPr>
      <w:r>
        <w:t xml:space="preserve">A critical component of this Peer Review Report is the assessment of the Auditor's compliance with the specific legal and regulatory environment of China Guangzhou. The Auditor was evaluated on their proficiency in applying the Chinese Certified Public Accountant (CICPA) standards alongside International Standards on Auditing (ISA). The review confirms that the Auditor demonstrates a strong understanding of the Accounting Law of the People's Republic of China and the specific tax regulations enforced by the Guangdong Provincial Tax Bureau.</w:t>
      </w:r>
    </w:p>
    <w:p>
      <w:pPr>
        <w:pStyle w:val="BodyText"/>
      </w:pPr>
      <w:r>
        <w:t xml:space="preserve">Operating in Guangzhou requires a nuanced understanding of local business practices and the specific economic policies driving the Pearl River Delta region. The Auditor has shown commendable diligence in verifying compliance with local statutory requirements, particularly regarding value-added tax (VAT) audits and corporate income tax filings for multinational entities based in the city. The Peer Review Report notes that the Auditor effectively bridges the gap between global audit methodologies and the localized requirements of the Chinese market.</w:t>
      </w:r>
    </w:p>
    <w:bookmarkEnd w:id="21"/>
    <w:bookmarkStart w:id="24" w:name="technical-competence-and-audit-quality"/>
    <w:p>
      <w:pPr>
        <w:pStyle w:val="Heading2"/>
      </w:pPr>
      <w:r>
        <w:t xml:space="preserve">3. Technical Competence and Audit Quality</w:t>
      </w:r>
    </w:p>
    <w:p>
      <w:pPr>
        <w:pStyle w:val="FirstParagraph"/>
      </w:pPr>
      <w:r>
        <w:t xml:space="preserve">The technical execution of audit engagements was a primary focus of this evaluation. The Auditor was assessed on their ability to plan, execute, and conclude audit procedures with precision. The Peer Review Report highlights the Auditor's rigorous approach to risk assessment. In the context of Guangzhou's diverse industrial landscape, the Auditor successfully identified key risks related to inventory valuation in manufacturing clients and revenue recognition in technology firms.</w:t>
      </w:r>
    </w:p>
    <w:bookmarkStart w:id="22" w:name="documentation-and-evidence"/>
    <w:p>
      <w:pPr>
        <w:pStyle w:val="Heading3"/>
      </w:pPr>
      <w:r>
        <w:t xml:space="preserve">3.1 Documentation and Evidence</w:t>
      </w:r>
    </w:p>
    <w:p>
      <w:pPr>
        <w:pStyle w:val="FirstParagraph"/>
      </w:pPr>
      <w:r>
        <w:t xml:space="preserve">The quality of audit documentation reviewed during this process was found to be exemplary. The Auditor ensures that all working papers are complete, organized, and provide sufficient appropriate audit evidence to support the audit opinion. This is particularly important in China Guangzhou, where regulatory inspections can be frequent and detailed. The Auditor's documentation reflects a clear audit trail, demonstrating adherence to professional standards and facilitating efficient external reviews.</w:t>
      </w:r>
    </w:p>
    <w:bookmarkEnd w:id="22"/>
    <w:bookmarkStart w:id="23" w:name="professional-skepticism"/>
    <w:p>
      <w:pPr>
        <w:pStyle w:val="Heading3"/>
      </w:pPr>
      <w:r>
        <w:t xml:space="preserve">3.2 Professional Skepticism</w:t>
      </w:r>
    </w:p>
    <w:p>
      <w:pPr>
        <w:pStyle w:val="FirstParagraph"/>
      </w:pPr>
      <w:r>
        <w:t xml:space="preserve">The Auditor consistently demonstrated professional skepticism throughout the review period. When faced with complex transactions or unusual financial patterns, the Auditor did not accept management representations at face value but instead sought corroborating evidence. This trait is essential for maintaining the credibility of the audit function and protecting the interests of stakeholders in the competitive business environment of Guangzhou.</w:t>
      </w:r>
    </w:p>
    <w:bookmarkEnd w:id="23"/>
    <w:bookmarkEnd w:id="24"/>
    <w:bookmarkStart w:id="25" w:name="ethical-standards-and-independence"/>
    <w:p>
      <w:pPr>
        <w:pStyle w:val="Heading2"/>
      </w:pPr>
      <w:r>
        <w:t xml:space="preserve">4. Ethical Standards and Independence</w:t>
      </w:r>
    </w:p>
    <w:p>
      <w:pPr>
        <w:pStyle w:val="FirstParagraph"/>
      </w:pPr>
      <w:r>
        <w:t xml:space="preserve">Integrity and independence are the cornerstones of the auditing profession. This Peer Review Report confirms that the Auditor has strictly adhered to the Code of Ethics for Chinese Certified Public Accountants. The Auditor has successfully managed potential conflicts of interest and maintained independence in both fact and appearance. In the relationship-driven business culture often found in China Guangzhou, maintaining professional distance while building effective client relationships is a delicate balance. The Auditor has navigated this landscape with professionalism, ensuring that personal relationships never compromised audit objectivity.</w:t>
      </w:r>
    </w:p>
    <w:bookmarkEnd w:id="25"/>
    <w:bookmarkStart w:id="26" w:name="communication-and-stakeholder-management"/>
    <w:p>
      <w:pPr>
        <w:pStyle w:val="Heading2"/>
      </w:pPr>
      <w:r>
        <w:t xml:space="preserve">5. Communication and Stakeholder Management</w:t>
      </w:r>
    </w:p>
    <w:p>
      <w:pPr>
        <w:pStyle w:val="FirstParagraph"/>
      </w:pPr>
      <w:r>
        <w:t xml:space="preserve">Effective communication is vital for an Auditor operating in a multicultural environment like Guangzhou. The Auditor was evaluated on their ability to communicate complex financial findings to clients, audit committees, and internal management. The Peer Review Report indicates that the Auditor possesses strong bilingual communication skills, allowing for seamless interaction with both local Chinese management and international stakeholders. The Auditor's reports are clear, concise, and actionable, providing clients with valuable insights beyond mere compliance.</w:t>
      </w:r>
    </w:p>
    <w:bookmarkEnd w:id="26"/>
    <w:bookmarkStart w:id="27" w:name="Xda79409093af40bd3d15ed7d2a5582dbca223f1"/>
    <w:p>
      <w:pPr>
        <w:pStyle w:val="Heading2"/>
      </w:pPr>
      <w:r>
        <w:t xml:space="preserve">6. Areas for Improvement and Recommendations</w:t>
      </w:r>
    </w:p>
    <w:p>
      <w:pPr>
        <w:pStyle w:val="FirstParagraph"/>
      </w:pPr>
      <w:r>
        <w:t xml:space="preserve">While the overall performance of the Auditor is rated as highly satisfactory, this Peer Review Report identifies specific areas for continued growth. First, there is an opportunity to deepen expertise in the auditing of emerging technologies, such as blockchain and AI-driven financial systems, which are increasingly prevalent in Guangzhou's tech sector. Second, the Auditor is encouraged to further enhance their knowledge of the latest updates to the Chinese Civil Code and its implications for corporate governance and contract law.</w:t>
      </w:r>
    </w:p>
    <w:p>
      <w:pPr>
        <w:pStyle w:val="BodyText"/>
      </w:pPr>
      <w:r>
        <w:t xml:space="preserve">Additionally, the Auditor should continue to refine their time management skills to handle the increasing volume of audit engagements in the region without compromising quality. Participation in advanced training workshops focused on cross-border auditing and international tax regulations is recommended to further bolster their professional profile.</w:t>
      </w:r>
    </w:p>
    <w:bookmarkEnd w:id="27"/>
    <w:bookmarkStart w:id="28" w:name="conclusion"/>
    <w:p>
      <w:pPr>
        <w:pStyle w:val="Heading2"/>
      </w:pPr>
      <w:r>
        <w:t xml:space="preserve">7. Conclusion</w:t>
      </w:r>
    </w:p>
    <w:p>
      <w:pPr>
        <w:pStyle w:val="FirstParagraph"/>
      </w:pPr>
      <w:r>
        <w:t xml:space="preserve">In conclusion, this Peer Review Report affirms that the Auditor is a highly competent, ethical, and dedicated professional. Their performance in China Guangzhou reflects a deep commitment to the auditing profession and a thorough understanding of the local regulatory and economic landscape. The Auditor's contributions to the firm and their clients are significant, and they are well-positioned to take on greater responsibilities in the future. The findings of this review support the continued engagement of the Auditor in high-level audit assignments within the region.</w:t>
      </w:r>
    </w:p>
    <w:p>
      <w:pPr>
        <w:pStyle w:val="BodyText"/>
      </w:pPr>
      <w:r>
        <w:rPr>
          <w:bCs/>
          <w:b/>
        </w:rPr>
        <w:t xml:space="preserve">Reviewed By:</w:t>
      </w:r>
      <w:r>
        <w:br/>
      </w:r>
      <w:r>
        <w:t xml:space="preserve">Senior Partner / Quality Assurance Director</w:t>
      </w:r>
      <w:r>
        <w:br/>
      </w:r>
      <w:r>
        <w:t xml:space="preserve">Date: December 20, 2024</w:t>
      </w:r>
    </w:p>
    <w:p>
      <w:pPr>
        <w:pStyle w:val="BodyText"/>
      </w:pPr>
      <w:r>
        <w:rPr>
          <w:bCs/>
          <w:b/>
        </w:rPr>
        <w:t xml:space="preserve">Acknowledged By:</w:t>
      </w:r>
      <w:r>
        <w:br/>
      </w:r>
      <w:r>
        <w:t xml:space="preserve">Subject Auditor</w:t>
      </w:r>
      <w:r>
        <w:br/>
      </w:r>
      <w:r>
        <w:t xml:space="preserve">Date: December 22, 2024</w:t>
      </w:r>
    </w:p>
    <w:p>
      <w:pPr>
        <w:pStyle w:val="BodyText"/>
      </w:pPr>
      <w:r>
        <w:t xml:space="preserve">Confidential Document – Internal Use Only. This Peer Review Report is the property of the auditing firm and is intended solely for the evaluation of the Auditor's performance in China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