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Quality</w:t>
      </w:r>
      <w:r>
        <w:t xml:space="preserve"> </w:t>
      </w:r>
      <w:r>
        <w:t xml:space="preserve">Assurance</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t xml:space="preserve">Independent Quality Assurance Assessment of Audit Practices</w:t>
      </w:r>
    </w:p>
    <w:bookmarkEnd w:id="20"/>
    <w:p>
      <w:pPr>
        <w:pStyle w:val="BodyText"/>
      </w:pPr>
      <w:r>
        <w:rPr>
          <w:bCs/>
          <w:b/>
        </w:rPr>
        <w:t xml:space="preserve">Subject Entity:</w:t>
      </w:r>
      <w:r>
        <w:t xml:space="preserve"> </w:t>
      </w:r>
      <w:r>
        <w:t xml:space="preserve">[Name of Audit Firm / Auditor]</w:t>
      </w:r>
    </w:p>
    <w:p>
      <w:pPr>
        <w:pStyle w:val="BodyText"/>
      </w:pPr>
      <w:r>
        <w:rPr>
          <w:bCs/>
          <w:b/>
        </w:rPr>
        <w:t xml:space="preserve">Location:</w:t>
      </w:r>
      <w:r>
        <w:t xml:space="preserve"> </w:t>
      </w:r>
      <w:r>
        <w:t xml:space="preserve">Lyon, France</w:t>
      </w:r>
    </w:p>
    <w:p>
      <w:pPr>
        <w:pStyle w:val="BodyText"/>
      </w:pPr>
      <w:r>
        <w:rPr>
          <w:bCs/>
          <w:b/>
        </w:rPr>
        <w:t xml:space="preserve">Review Period:</w:t>
      </w:r>
      <w:r>
        <w:t xml:space="preserve"> </w:t>
      </w:r>
      <w:r>
        <w:t xml:space="preserve">January 1, 2023 – December 31, 2023</w:t>
      </w:r>
    </w:p>
    <w:p>
      <w:pPr>
        <w:pStyle w:val="BodyText"/>
      </w:pPr>
      <w:r>
        <w:rPr>
          <w:bCs/>
          <w:b/>
        </w:rPr>
        <w:t xml:space="preserve">Report Date:</w:t>
      </w:r>
      <w:r>
        <w:t xml:space="preserve"> </w:t>
      </w:r>
      <w:r>
        <w:t xml:space="preserve">October 24, 2023</w:t>
      </w:r>
    </w:p>
    <w:p>
      <w:pPr>
        <w:pStyle w:val="BodyText"/>
      </w:pPr>
      <w:r>
        <w:rPr>
          <w:bCs/>
          <w:b/>
        </w:rPr>
        <w:t xml:space="preserve">Reviewer:</w:t>
      </w:r>
      <w:r>
        <w:t xml:space="preserve"> </w:t>
      </w:r>
      <w:r>
        <w:t xml:space="preserve">Independent Peer Review Board</w:t>
      </w:r>
    </w:p>
    <w:p>
      <w:pPr>
        <w:pStyle w:val="BodyText"/>
      </w:pPr>
      <w:r>
        <w:rPr>
          <w:bCs/>
          <w:b/>
        </w:rPr>
        <w:t xml:space="preserve">Reference Standard:</w:t>
      </w:r>
      <w:r>
        <w:t xml:space="preserve"> </w:t>
      </w:r>
      <w:r>
        <w:t xml:space="preserve">IFAC ISQC 1 / French PCAOB Equivalents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findings of an independent quality assurance evaluation conducted on the audit practices of the designated</w:t>
      </w:r>
      <w:r>
        <w:t xml:space="preserve"> </w:t>
      </w:r>
      <w:r>
        <w:rPr>
          <w:bCs/>
          <w:b/>
        </w:rPr>
        <w:t xml:space="preserve">Auditor</w:t>
      </w:r>
      <w:r>
        <w:t xml:space="preserve"> </w:t>
      </w:r>
      <w:r>
        <w:t xml:space="preserve">operating within the</w:t>
      </w:r>
      <w:r>
        <w:t xml:space="preserve"> </w:t>
      </w:r>
      <w:r>
        <w:rPr>
          <w:bCs/>
          <w:b/>
        </w:rPr>
        <w:t xml:space="preserve">France Lyon</w:t>
      </w:r>
      <w:r>
        <w:t xml:space="preserve"> </w:t>
      </w:r>
      <w:r>
        <w:t xml:space="preserve">jurisdiction. The primary objective of this review is to assess the effectiveness of the firm's quality control system and the compliance of its audit engagements with applicable professional standards, including International Standards on Auditing (ISAs) and specific regulatory requirements mandated by the French High Council of the Auditing Profession (H3C).</w:t>
      </w:r>
    </w:p>
    <w:p>
      <w:pPr>
        <w:pStyle w:val="BodyText"/>
      </w:pPr>
      <w:r>
        <w:t xml:space="preserve">The review focused on the</w:t>
      </w:r>
      <w:r>
        <w:t xml:space="preserve"> </w:t>
      </w:r>
      <w:r>
        <w:rPr>
          <w:bCs/>
          <w:b/>
        </w:rPr>
        <w:t xml:space="preserve">Auditor</w:t>
      </w:r>
      <w:r>
        <w:t xml:space="preserve">'s ability to maintain professional skepticism, ensure independence, and deliver high-quality financial reporting assurance to clients based in the Lyon metropolitan area. The assessment covers the period from January 1, 2023, to December 31, 2023. Overall, the</w:t>
      </w:r>
      <w:r>
        <w:t xml:space="preserve"> </w:t>
      </w:r>
      <w:r>
        <w:rPr>
          <w:bCs/>
          <w:b/>
        </w:rPr>
        <w:t xml:space="preserve">Auditor</w:t>
      </w:r>
      <w:r>
        <w:t xml:space="preserve"> </w:t>
      </w:r>
      <w:r>
        <w:t xml:space="preserve">demonstrates a robust commitment to quality, though specific areas regarding documentation and local regulatory nuance require attention.</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examination of the</w:t>
      </w:r>
      <w:r>
        <w:t xml:space="preserve"> </w:t>
      </w:r>
      <w:r>
        <w:rPr>
          <w:bCs/>
          <w:b/>
        </w:rPr>
        <w:t xml:space="preserve">Auditor</w:t>
      </w:r>
      <w:r>
        <w:t xml:space="preserve">'s quality control policies and procedures. The review team selected a sample of five completed audit files from the</w:t>
      </w:r>
      <w:r>
        <w:t xml:space="preserve"> </w:t>
      </w:r>
      <w:r>
        <w:rPr>
          <w:bCs/>
          <w:b/>
        </w:rPr>
        <w:t xml:space="preserve">France Lyon</w:t>
      </w:r>
      <w:r>
        <w:t xml:space="preserve"> </w:t>
      </w:r>
      <w:r>
        <w:t xml:space="preserve">office, representing a mix of SMEs and larger entities within the manufacturing and service sectors prevalent in the region.</w:t>
      </w:r>
    </w:p>
    <w:p>
      <w:pPr>
        <w:pStyle w:val="BodyText"/>
      </w:pPr>
      <w:r>
        <w:t xml:space="preserve">The methodology involved:</w:t>
      </w:r>
    </w:p>
    <w:p>
      <w:pPr>
        <w:numPr>
          <w:ilvl w:val="0"/>
          <w:numId w:val="1001"/>
        </w:numPr>
        <w:pStyle w:val="Compact"/>
      </w:pPr>
      <w:r>
        <w:t xml:space="preserve">Interviewing key personnel within the Lyon office to assess the tone at the top and ethical culture.</w:t>
      </w:r>
    </w:p>
    <w:p>
      <w:pPr>
        <w:numPr>
          <w:ilvl w:val="0"/>
          <w:numId w:val="1001"/>
        </w:numPr>
        <w:pStyle w:val="Compact"/>
      </w:pPr>
      <w:r>
        <w:t xml:space="preserve">Inspecting audit working papers to verify compliance with ISAs and French statutory audit requirements.</w:t>
      </w:r>
    </w:p>
    <w:p>
      <w:pPr>
        <w:numPr>
          <w:ilvl w:val="0"/>
          <w:numId w:val="1001"/>
        </w:numPr>
        <w:pStyle w:val="Compact"/>
      </w:pPr>
      <w:r>
        <w:t xml:space="preserve">Evaluating the</w:t>
      </w:r>
      <w:r>
        <w:t xml:space="preserve"> </w:t>
      </w:r>
      <w:r>
        <w:rPr>
          <w:bCs/>
          <w:b/>
        </w:rPr>
        <w:t xml:space="preserve">Auditor</w:t>
      </w:r>
      <w:r>
        <w:t xml:space="preserve">'s risk assessment processes specific to the economic environment of Lyon.</w:t>
      </w:r>
    </w:p>
    <w:p>
      <w:pPr>
        <w:numPr>
          <w:ilvl w:val="0"/>
          <w:numId w:val="1001"/>
        </w:numPr>
        <w:pStyle w:val="Compact"/>
      </w:pPr>
      <w:r>
        <w:t xml:space="preserve">Reviewing independence declarations and conflict of interest checks.</w:t>
      </w:r>
    </w:p>
    <w:bookmarkEnd w:id="22"/>
    <w:bookmarkStart w:id="26" w:name="assessment-of-quality-control-system"/>
    <w:p>
      <w:pPr>
        <w:pStyle w:val="Heading2"/>
      </w:pPr>
      <w:r>
        <w:t xml:space="preserve">3. Assessment of Quality Control System</w:t>
      </w:r>
    </w:p>
    <w:bookmarkStart w:id="23" w:name="leadership-responsibilities"/>
    <w:p>
      <w:pPr>
        <w:pStyle w:val="Heading3"/>
      </w:pPr>
      <w:r>
        <w:t xml:space="preserve">3.1 Leadership Responsibilities</w:t>
      </w:r>
    </w:p>
    <w:p>
      <w:pPr>
        <w:pStyle w:val="FirstParagraph"/>
      </w:pPr>
      <w:r>
        <w:t xml:space="preserve">The</w:t>
      </w:r>
      <w:r>
        <w:t xml:space="preserve"> </w:t>
      </w:r>
      <w:r>
        <w:rPr>
          <w:bCs/>
          <w:b/>
        </w:rPr>
        <w:t xml:space="preserve">Auditor</w:t>
      </w:r>
      <w:r>
        <w:t xml:space="preserve">'s leadership in the</w:t>
      </w:r>
      <w:r>
        <w:t xml:space="preserve"> </w:t>
      </w:r>
      <w:r>
        <w:rPr>
          <w:bCs/>
          <w:b/>
        </w:rPr>
        <w:t xml:space="preserve">France Lyon</w:t>
      </w:r>
      <w:r>
        <w:t xml:space="preserve"> </w:t>
      </w:r>
      <w:r>
        <w:t xml:space="preserve">branch effectively promotes the principle that quality is paramount in performing engagements. The review found that the managing partner actively communicates the importance of ethical behavior and compliance with professional standards. The firm’s quality control manual is up-to-date and reflects the latest amendments to ISQC 1.</w:t>
      </w:r>
    </w:p>
    <w:bookmarkEnd w:id="23"/>
    <w:bookmarkStart w:id="24" w:name="relevant-ethical-requirements"/>
    <w:p>
      <w:pPr>
        <w:pStyle w:val="Heading3"/>
      </w:pPr>
      <w:r>
        <w:t xml:space="preserve">3.2 Relevant Ethical Requirements</w:t>
      </w:r>
    </w:p>
    <w:p>
      <w:pPr>
        <w:pStyle w:val="FirstParagraph"/>
      </w:pPr>
      <w:r>
        <w:t xml:space="preserve">Independence is a cornerstone of the audit profession. The</w:t>
      </w:r>
      <w:r>
        <w:t xml:space="preserve"> </w:t>
      </w:r>
      <w:r>
        <w:rPr>
          <w:bCs/>
          <w:b/>
        </w:rPr>
        <w:t xml:space="preserve">Peer Review Report</w:t>
      </w:r>
      <w:r>
        <w:t xml:space="preserve"> </w:t>
      </w:r>
      <w:r>
        <w:t xml:space="preserve">confirms that the</w:t>
      </w:r>
      <w:r>
        <w:t xml:space="preserve"> </w:t>
      </w:r>
      <w:r>
        <w:rPr>
          <w:bCs/>
          <w:b/>
        </w:rPr>
        <w:t xml:space="preserve">Auditor</w:t>
      </w:r>
      <w:r>
        <w:t xml:space="preserve"> </w:t>
      </w:r>
      <w:r>
        <w:t xml:space="preserve">has implemented robust mechanisms to identify, evaluate, and address threats to independence. Specifically, the firm adheres strictly to the French Code of Ethics for Auditors. No significant breaches regarding financial interests or close family relationships with clients in the Lyon region were identified.</w:t>
      </w:r>
    </w:p>
    <w:bookmarkEnd w:id="24"/>
    <w:bookmarkStart w:id="25" w:name="Xed529ca1b04c137b45b32787744cc0dc2ea0025"/>
    <w:p>
      <w:pPr>
        <w:pStyle w:val="Heading3"/>
      </w:pPr>
      <w:r>
        <w:t xml:space="preserve">3.3 Acceptance and Continuance of Client Relationships</w:t>
      </w:r>
    </w:p>
    <w:p>
      <w:pPr>
        <w:pStyle w:val="FirstParagraph"/>
      </w:pPr>
      <w:r>
        <w:t xml:space="preserve">The procedures for accepting new clients in the</w:t>
      </w:r>
      <w:r>
        <w:t xml:space="preserve"> </w:t>
      </w:r>
      <w:r>
        <w:rPr>
          <w:bCs/>
          <w:b/>
        </w:rPr>
        <w:t xml:space="preserve">France Lyon</w:t>
      </w:r>
      <w:r>
        <w:t xml:space="preserve"> </w:t>
      </w:r>
      <w:r>
        <w:t xml:space="preserve">market are rigorous. The</w:t>
      </w:r>
      <w:r>
        <w:t xml:space="preserve"> </w:t>
      </w:r>
      <w:r>
        <w:rPr>
          <w:bCs/>
          <w:b/>
        </w:rPr>
        <w:t xml:space="preserve">Auditor</w:t>
      </w:r>
      <w:r>
        <w:t xml:space="preserve"> </w:t>
      </w:r>
      <w:r>
        <w:t xml:space="preserve">conducts thorough due diligence to assess the integrity of management and the financial viability of the entity. This is particularly relevant given the dynamic industrial landscape of Lyon. The review noted that the firm appropriately declined engagements where management integrity was in question, demonstrating strong professional judgment.</w:t>
      </w:r>
    </w:p>
    <w:bookmarkEnd w:id="25"/>
    <w:bookmarkEnd w:id="26"/>
    <w:bookmarkStart w:id="30" w:name="evaluation-of-audit-engagements"/>
    <w:p>
      <w:pPr>
        <w:pStyle w:val="Heading2"/>
      </w:pPr>
      <w:r>
        <w:t xml:space="preserve">4. Evaluation of Audit Engagements</w:t>
      </w:r>
    </w:p>
    <w:bookmarkStart w:id="27" w:name="risk-assessment-and-response"/>
    <w:p>
      <w:pPr>
        <w:pStyle w:val="Heading3"/>
      </w:pPr>
      <w:r>
        <w:t xml:space="preserve">4.1 Risk Assessment and Response</w:t>
      </w:r>
    </w:p>
    <w:p>
      <w:pPr>
        <w:pStyle w:val="FirstParagraph"/>
      </w:pPr>
      <w:r>
        <w:t xml:space="preserve">The sampled audit files indicate that the</w:t>
      </w:r>
      <w:r>
        <w:t xml:space="preserve"> </w:t>
      </w:r>
      <w:r>
        <w:rPr>
          <w:bCs/>
          <w:b/>
        </w:rPr>
        <w:t xml:space="preserve">Auditor</w:t>
      </w:r>
      <w:r>
        <w:t xml:space="preserve"> </w:t>
      </w:r>
      <w:r>
        <w:t xml:space="preserve">performs a detailed understanding of the entity and its environment. In the context of</w:t>
      </w:r>
      <w:r>
        <w:t xml:space="preserve"> </w:t>
      </w:r>
      <w:r>
        <w:rPr>
          <w:bCs/>
          <w:b/>
        </w:rPr>
        <w:t xml:space="preserve">France Lyon</w:t>
      </w:r>
      <w:r>
        <w:t xml:space="preserve">, the</w:t>
      </w:r>
      <w:r>
        <w:t xml:space="preserve"> </w:t>
      </w:r>
      <w:r>
        <w:rPr>
          <w:bCs/>
          <w:b/>
        </w:rPr>
        <w:t xml:space="preserve">Auditor</w:t>
      </w:r>
      <w:r>
        <w:t xml:space="preserve"> </w:t>
      </w:r>
      <w:r>
        <w:t xml:space="preserve">correctly identified risks related to supply chain disruptions and local labor regulations. The audit responses were appropriately designed and implemented to address these assessed risks. However, in one instance, the documentation regarding the testing of internal controls over IT systems was insufficiently detailed.</w:t>
      </w:r>
    </w:p>
    <w:bookmarkEnd w:id="27"/>
    <w:bookmarkStart w:id="28" w:name="audit-evidence-and-documentation"/>
    <w:p>
      <w:pPr>
        <w:pStyle w:val="Heading3"/>
      </w:pPr>
      <w:r>
        <w:t xml:space="preserve">4.2 Audit Evidence and Documentation</w:t>
      </w:r>
    </w:p>
    <w:p>
      <w:pPr>
        <w:pStyle w:val="FirstParagraph"/>
      </w:pPr>
      <w:r>
        <w:t xml:space="preserve">Overall, the audit evidence obtained was sufficient and appropriate to support the audit opinions issued. The working papers were generally well-organized and cross-referenced. However, this</w:t>
      </w:r>
      <w:r>
        <w:t xml:space="preserve"> </w:t>
      </w:r>
      <w:r>
        <w:rPr>
          <w:bCs/>
          <w:b/>
        </w:rPr>
        <w:t xml:space="preserve">Peer Review Report</w:t>
      </w:r>
      <w:r>
        <w:t xml:space="preserve"> </w:t>
      </w:r>
      <w:r>
        <w:t xml:space="preserve">highlights a recurring issue: the lack of explicit linkage between certain audit procedures and the specific French statutory requirements (Code de Commerce). While the substantive testing was adequate, the</w:t>
      </w:r>
      <w:r>
        <w:t xml:space="preserve"> </w:t>
      </w:r>
      <w:r>
        <w:rPr>
          <w:bCs/>
          <w:b/>
        </w:rPr>
        <w:t xml:space="preserve">Auditor</w:t>
      </w:r>
      <w:r>
        <w:t xml:space="preserve"> </w:t>
      </w:r>
      <w:r>
        <w:t xml:space="preserve">must ensure that the documentation explicitly demonstrates compliance with local legal mandates, not just international standards.</w:t>
      </w:r>
    </w:p>
    <w:bookmarkEnd w:id="28"/>
    <w:bookmarkStart w:id="29" w:name="engagement-performance-and-review"/>
    <w:p>
      <w:pPr>
        <w:pStyle w:val="Heading3"/>
      </w:pPr>
      <w:r>
        <w:t xml:space="preserve">4.3 Engagement Performance and Review</w:t>
      </w:r>
    </w:p>
    <w:p>
      <w:pPr>
        <w:pStyle w:val="FirstParagraph"/>
      </w:pPr>
      <w:r>
        <w:t xml:space="preserve">The engagement review process is functioning effectively. Senior auditors and partners in the Lyon office perform timely reviews of the work performed by junior staff. The review notes indicate constructive feedback and a focus on quality. The</w:t>
      </w:r>
      <w:r>
        <w:t xml:space="preserve"> </w:t>
      </w:r>
      <w:r>
        <w:rPr>
          <w:bCs/>
          <w:b/>
        </w:rPr>
        <w:t xml:space="preserve">Auditor</w:t>
      </w:r>
      <w:r>
        <w:t xml:space="preserve"> </w:t>
      </w:r>
      <w:r>
        <w:t xml:space="preserve">ensures that significant judgments are discussed and documented, which is a positive indicator of the firm's quality culture.</w:t>
      </w:r>
    </w:p>
    <w:bookmarkEnd w:id="29"/>
    <w:bookmarkEnd w:id="30"/>
    <w:bookmarkStart w:id="31" w:name="findings-and-recommendations"/>
    <w:p>
      <w:pPr>
        <w:pStyle w:val="Heading2"/>
      </w:pPr>
      <w:r>
        <w:t xml:space="preserve">5. Findings and Recommendations</w:t>
      </w:r>
    </w:p>
    <w:p>
      <w:pPr>
        <w:pStyle w:val="FirstParagraph"/>
      </w:pPr>
      <w:r>
        <w:t xml:space="preserve">Based on the evidence gathered, the following findings and recommendations are presented in this</w:t>
      </w:r>
      <w:r>
        <w:t xml:space="preserve"> </w:t>
      </w:r>
      <w:r>
        <w:rPr>
          <w:bCs/>
          <w:b/>
        </w:rPr>
        <w:t xml:space="preserve">Peer Review Report</w:t>
      </w:r>
      <w:r>
        <w:t xml:space="preserve">:</w:t>
      </w:r>
    </w:p>
    <w:p>
      <w:pPr>
        <w:numPr>
          <w:ilvl w:val="0"/>
          <w:numId w:val="1002"/>
        </w:numPr>
        <w:pStyle w:val="Compact"/>
      </w:pPr>
      <w:r>
        <w:rPr>
          <w:bCs/>
          <w:b/>
        </w:rPr>
        <w:t xml:space="preserve">Deficiency:</w:t>
      </w:r>
      <w:r>
        <w:t xml:space="preserve"> </w:t>
      </w:r>
      <w:r>
        <w:t xml:space="preserve">Inconsistent documentation of compliance with specific French statutory audit requirements in the working papers.</w:t>
      </w:r>
    </w:p>
    <w:p>
      <w:pPr>
        <w:numPr>
          <w:ilvl w:val="0"/>
          <w:numId w:val="1002"/>
        </w:numPr>
        <w:pStyle w:val="Compact"/>
      </w:pPr>
      <w:r>
        <w:rPr>
          <w:bCs/>
          <w:b/>
        </w:rPr>
        <w:t xml:space="preserve">Recommendation:</w:t>
      </w:r>
      <w:r>
        <w:t xml:space="preserve"> </w:t>
      </w:r>
      <w:r>
        <w:t xml:space="preserve">The</w:t>
      </w:r>
      <w:r>
        <w:t xml:space="preserve"> </w:t>
      </w:r>
      <w:r>
        <w:rPr>
          <w:bCs/>
          <w:b/>
        </w:rPr>
        <w:t xml:space="preserve">Auditor</w:t>
      </w:r>
      <w:r>
        <w:t xml:space="preserve"> </w:t>
      </w:r>
      <w:r>
        <w:t xml:space="preserve">should update the audit program templates used in the</w:t>
      </w:r>
      <w:r>
        <w:t xml:space="preserve"> </w:t>
      </w:r>
      <w:r>
        <w:rPr>
          <w:bCs/>
          <w:b/>
        </w:rPr>
        <w:t xml:space="preserve">France Lyon</w:t>
      </w:r>
      <w:r>
        <w:t xml:space="preserve"> </w:t>
      </w:r>
      <w:r>
        <w:t xml:space="preserve">office to include specific checklists for French legal compliance. Training should be provided to ensure all staff understand the distinction between ISA requirements and local statutory obligations.</w:t>
      </w:r>
    </w:p>
    <w:p>
      <w:pPr>
        <w:numPr>
          <w:ilvl w:val="0"/>
          <w:numId w:val="1002"/>
        </w:numPr>
        <w:pStyle w:val="Compact"/>
      </w:pPr>
      <w:r>
        <w:rPr>
          <w:bCs/>
          <w:b/>
        </w:rPr>
        <w:t xml:space="preserve">Observation:</w:t>
      </w:r>
      <w:r>
        <w:t xml:space="preserve"> </w:t>
      </w:r>
      <w:r>
        <w:t xml:space="preserve">IT audit documentation needs greater depth.</w:t>
      </w:r>
    </w:p>
    <w:p>
      <w:pPr>
        <w:numPr>
          <w:ilvl w:val="0"/>
          <w:numId w:val="1002"/>
        </w:numPr>
        <w:pStyle w:val="Compact"/>
      </w:pPr>
      <w:r>
        <w:rPr>
          <w:bCs/>
          <w:b/>
        </w:rPr>
        <w:t xml:space="preserve">Recommendation:</w:t>
      </w:r>
      <w:r>
        <w:t xml:space="preserve"> </w:t>
      </w:r>
      <w:r>
        <w:t xml:space="preserve">Enhance the technical training of the Lyon team regarding IT general controls and data analytics to ensure audit evidence in this area is robust.</w:t>
      </w:r>
    </w:p>
    <w:bookmarkEnd w:id="31"/>
    <w:bookmarkStart w:id="32"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Auditor</w:t>
      </w:r>
      <w:r>
        <w:t xml:space="preserve"> </w:t>
      </w:r>
      <w:r>
        <w:t xml:space="preserve">operating in</w:t>
      </w:r>
      <w:r>
        <w:t xml:space="preserve"> </w:t>
      </w:r>
      <w:r>
        <w:rPr>
          <w:bCs/>
          <w:b/>
        </w:rPr>
        <w:t xml:space="preserve">France Lyon</w:t>
      </w:r>
      <w:r>
        <w:t xml:space="preserve"> </w:t>
      </w:r>
      <w:r>
        <w:t xml:space="preserve">maintains a quality control system that is generally effective and compliant with professional standards. The firm demonstrates a strong ethical foundation and a commitment to high-quality audit services. The identified deficiencies are not systemic but represent opportunities for improvement in documentation and local regulatory alignment.</w:t>
      </w:r>
    </w:p>
    <w:p>
      <w:pPr>
        <w:pStyle w:val="BodyText"/>
      </w:pPr>
      <w:r>
        <w:t xml:space="preserve">The</w:t>
      </w:r>
      <w:r>
        <w:t xml:space="preserve"> </w:t>
      </w:r>
      <w:r>
        <w:rPr>
          <w:bCs/>
          <w:b/>
        </w:rPr>
        <w:t xml:space="preserve">Auditor</w:t>
      </w:r>
      <w:r>
        <w:t xml:space="preserve"> </w:t>
      </w:r>
      <w:r>
        <w:t xml:space="preserve">is required to implement the recommendations outlined in Section 5 within the next six months. A follow-up review may be conducted to verify the implementation of these corrective actions. The overall rating for the</w:t>
      </w:r>
      <w:r>
        <w:t xml:space="preserve"> </w:t>
      </w:r>
      <w:r>
        <w:rPr>
          <w:bCs/>
          <w:b/>
        </w:rPr>
        <w:t xml:space="preserve">Auditor</w:t>
      </w:r>
      <w:r>
        <w:t xml:space="preserve"> </w:t>
      </w:r>
      <w:r>
        <w:t xml:space="preserve">is</w:t>
      </w:r>
      <w:r>
        <w:t xml:space="preserve"> </w:t>
      </w:r>
      <w:r>
        <w:t xml:space="preserve">Satisfactory with Recommendations</w:t>
      </w:r>
      <w:r>
        <w:t xml:space="preserve">.</w:t>
      </w:r>
    </w:p>
    <w:p>
      <w:pPr>
        <w:pStyle w:val="BodyText"/>
      </w:pPr>
      <w:r>
        <w:rPr>
          <w:bCs/>
          <w:b/>
        </w:rPr>
        <w:t xml:space="preserve">Prepared by:</w:t>
      </w:r>
    </w:p>
    <w:p>
      <w:pPr>
        <w:pStyle w:val="BodyText"/>
      </w:pPr>
      <w:r>
        <w:t xml:space="preserve">Independent Peer Review Board</w:t>
      </w:r>
    </w:p>
    <w:p>
      <w:pPr>
        <w:pStyle w:val="BodyText"/>
      </w:pPr>
      <w:r>
        <w:t xml:space="preserve">Signature of Lead Reviewer</w:t>
      </w:r>
    </w:p>
    <w:p>
      <w:pPr>
        <w:pStyle w:val="BodyText"/>
      </w:pPr>
      <w:r>
        <w:rPr>
          <w:bCs/>
          <w:b/>
        </w:rPr>
        <w:t xml:space="preserve">Accepted by:</w:t>
      </w:r>
    </w:p>
    <w:p>
      <w:pPr>
        <w:pStyle w:val="BodyText"/>
      </w:pPr>
      <w:r>
        <w:t xml:space="preserve">Managing Partner, Lyon Office</w:t>
      </w:r>
    </w:p>
    <w:p>
      <w:pPr>
        <w:pStyle w:val="BodyText"/>
      </w:pPr>
      <w:r>
        <w:t xml:space="preserve">Signature of Auditor Representative</w:t>
      </w:r>
    </w:p>
    <w:p>
      <w:pPr>
        <w:pStyle w:val="BodyText"/>
      </w:pPr>
      <w:r>
        <w:t xml:space="preserve">Confidential Document - For Internal Use Only. This Peer Review Report is intended solely for the use of the addressee and does not constitute legal advice.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Quality Assurance - France Lyon</dc:title>
  <dc:creator/>
  <dc:language>en</dc:language>
  <cp:keywords/>
  <dcterms:created xsi:type="dcterms:W3CDTF">2026-10-10T08:39:56Z</dcterms:created>
  <dcterms:modified xsi:type="dcterms:W3CDTF">2026-10-10T08:39:56Z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