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Assessment</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t xml:space="preserve">Independent Assessment of Audit Quality and Compliance</w:t>
      </w:r>
    </w:p>
    <w:bookmarkEnd w:id="20"/>
    <w:p>
      <w:pPr>
        <w:pStyle w:val="BodyText"/>
      </w:pPr>
      <w:r>
        <w:rPr>
          <w:bCs/>
          <w:b/>
        </w:rPr>
        <w:t xml:space="preserve">Report ID:</w:t>
      </w:r>
      <w:r>
        <w:t xml:space="preserve"> </w:t>
      </w:r>
      <w:r>
        <w:t xml:space="preserve">PR-2023-BLR-089</w:t>
      </w:r>
    </w:p>
    <w:p>
      <w:pPr>
        <w:pStyle w:val="BodyText"/>
      </w:pPr>
      <w:r>
        <w:rPr>
          <w:bCs/>
          <w:b/>
        </w:rPr>
        <w:t xml:space="preserve">Date of Issue:</w:t>
      </w:r>
      <w:r>
        <w:t xml:space="preserve"> </w:t>
      </w:r>
      <w:r>
        <w:t xml:space="preserve">October 24, 2023</w:t>
      </w:r>
    </w:p>
    <w:p>
      <w:pPr>
        <w:pStyle w:val="BodyText"/>
      </w:pPr>
      <w:r>
        <w:rPr>
          <w:bCs/>
          <w:b/>
        </w:rPr>
        <w:t xml:space="preserve">Auditor Name:</w:t>
      </w:r>
      <w:r>
        <w:t xml:space="preserve"> </w:t>
      </w:r>
      <w:r>
        <w:t xml:space="preserve">Mr. Arjun Mehta, CA</w:t>
      </w:r>
    </w:p>
    <w:p>
      <w:pPr>
        <w:pStyle w:val="BodyText"/>
      </w:pPr>
      <w:r>
        <w:rPr>
          <w:bCs/>
          <w:b/>
        </w:rPr>
        <w:t xml:space="preserve">Firm Name:</w:t>
      </w:r>
      <w:r>
        <w:t xml:space="preserve"> </w:t>
      </w:r>
      <w:r>
        <w:t xml:space="preserve">Mehta &amp; Associates LLP</w:t>
      </w:r>
    </w:p>
    <w:p>
      <w:pPr>
        <w:pStyle w:val="BodyText"/>
      </w:pPr>
      <w:r>
        <w:rPr>
          <w:bCs/>
          <w:b/>
        </w:rPr>
        <w:t xml:space="preserve">Location:</w:t>
      </w:r>
      <w:r>
        <w:t xml:space="preserve"> </w:t>
      </w:r>
      <w:r>
        <w:t xml:space="preserve">India Bangalore</w:t>
      </w:r>
    </w:p>
    <w:p>
      <w:pPr>
        <w:pStyle w:val="BodyText"/>
      </w:pPr>
      <w:r>
        <w:rPr>
          <w:bCs/>
          <w:b/>
        </w:rPr>
        <w:t xml:space="preserve">Reviewer:</w:t>
      </w:r>
      <w:r>
        <w:t xml:space="preserve"> </w:t>
      </w:r>
      <w:r>
        <w:t xml:space="preserve">Senior Review Partner, ICAI</w:t>
      </w:r>
    </w:p>
    <w:p>
      <w:pPr>
        <w:pStyle w:val="BodyText"/>
      </w:pPr>
      <w:r>
        <w:rPr>
          <w:bCs/>
          <w:b/>
        </w:rPr>
        <w:t xml:space="preserve">Review Period:</w:t>
      </w:r>
      <w:r>
        <w:t xml:space="preserve"> </w:t>
      </w:r>
      <w:r>
        <w:t xml:space="preserve">Financial Year 2022-2023</w:t>
      </w:r>
    </w:p>
    <w:p>
      <w:pPr>
        <w:pStyle w:val="BodyText"/>
      </w:pPr>
      <w:r>
        <w:rPr>
          <w:bCs/>
          <w:b/>
        </w:rPr>
        <w:t xml:space="preserve">Status:</w:t>
      </w:r>
      <w:r>
        <w:t xml:space="preserve"> </w:t>
      </w:r>
      <w:r>
        <w:t xml:space="preserve">Satisfactory with Observations</w:t>
      </w:r>
    </w:p>
    <w:bookmarkStart w:id="21" w:name="introduction-and-scope"/>
    <w:p>
      <w:pPr>
        <w:pStyle w:val="Heading2"/>
      </w:pPr>
      <w:r>
        <w:t xml:space="preserve">1. Introduction and Scope</w:t>
      </w:r>
    </w:p>
    <w:p>
      <w:pPr>
        <w:pStyle w:val="FirstParagraph"/>
      </w:pPr>
      <w:r>
        <w:t xml:space="preserve">This Peer Review Report has been prepared in accordance with the Standards on Quality Control (SQC) and the specific guidelines issued by the Institute of Chartered Accountants of India (ICAI). The primary objective of this review is to evaluate the quality of audit work performed by the Auditor, Mr. Arjun Mehta, operating out of the India Bangalore office. As Bangalore continues to serve as a pivotal hub for Information Technology, Biotechnology, and Startups in India, the complexity of financial reporting and regulatory compliance has increased significantly. Consequently, this Peer Review Report aims to ensure that the Auditor maintains the highest standards of professional skepticism, technical competence, and ethical conduct required by the Companies Act, 2013, and the ICAI Code of Ethics.</w:t>
      </w:r>
    </w:p>
    <w:p>
      <w:pPr>
        <w:pStyle w:val="BodyText"/>
      </w:pPr>
      <w:r>
        <w:t xml:space="preserve">The scope of this review encompasses the examination of audit files selected from a diverse portfolio of clients based in India Bangalore. The selection criteria included entities from the IT sector, manufacturing units in the Electronic City region, and service-based startups in the Koramangala area. The review assesses whether the Auditor has obtained sufficient appropriate audit evidence to support the audit opinion and whether the audit documentation is complete, accurate, and compliant with Standards on Auditing (SAs).</w:t>
      </w:r>
    </w:p>
    <w:bookmarkEnd w:id="21"/>
    <w:bookmarkStart w:id="22" w:name="regulatory-and-local-context"/>
    <w:p>
      <w:pPr>
        <w:pStyle w:val="Heading2"/>
      </w:pPr>
      <w:r>
        <w:t xml:space="preserve">2. Regulatory and Local Context</w:t>
      </w:r>
    </w:p>
    <w:p>
      <w:pPr>
        <w:pStyle w:val="FirstParagraph"/>
      </w:pPr>
      <w:r>
        <w:t xml:space="preserve">The regulatory landscape in India Bangalore presents unique challenges for an Auditor. With a high concentration of foreign direct investment (FDI) and cross-border transactions, the Auditor must demonstrate proficiency in transfer pricing regulations, FEMA (Foreign Exchange Management Act) compliance, and GST (Goods and Services Tax) nuances specific to Karnataka. This Peer Review Report specifically scrutinizes the Auditor's adherence to these local and national regulations.</w:t>
      </w:r>
    </w:p>
    <w:p>
      <w:pPr>
        <w:pStyle w:val="BodyText"/>
      </w:pPr>
      <w:r>
        <w:t xml:space="preserve">Furthermore, given the rapid digital transformation in India Bangalore, the review assessed the Auditor's approach to IT General Controls (ITGC) and cybersecurity risk assessments. It is imperative that an Auditor in this region is well-versed in auditing cloud-based financial systems and automated processes, which are prevalent among the local clientele.</w:t>
      </w:r>
    </w:p>
    <w:bookmarkEnd w:id="22"/>
    <w:bookmarkStart w:id="23" w:name="evaluation-of-audit-methodology"/>
    <w:p>
      <w:pPr>
        <w:pStyle w:val="Heading2"/>
      </w:pPr>
      <w:r>
        <w:t xml:space="preserve">3. Evaluation of Audit Methodology</w:t>
      </w:r>
    </w:p>
    <w:p>
      <w:pPr>
        <w:pStyle w:val="FirstParagraph"/>
      </w:pPr>
      <w:r>
        <w:t xml:space="preserve">The review team analyzed the planning phase of the selected audits. The Auditor demonstrated a robust understanding of the client's business environment within the India Bangalore market. Risk assessment procedures were documented thoroughly, identifying key risks related to revenue recognition in software implementation contracts and valuation of intangible assets.</w:t>
      </w:r>
    </w:p>
    <w:p>
      <w:pPr>
        <w:pStyle w:val="BodyText"/>
      </w:pPr>
      <w:r>
        <w:t xml:space="preserve">However, this Peer Review Report notes an area for improvement regarding the documentation of materiality calculations. While the overall materiality was set appropriately, the performance materiality for specific high-risk accounts lacked detailed justification in two of the reviewed files. The Auditor is advised to enhance the granularity of these calculations to better align with the expectations of the ICAI and to provide a stronger defense in case of regulatory inquiries.</w:t>
      </w:r>
    </w:p>
    <w:bookmarkEnd w:id="23"/>
    <w:bookmarkStart w:id="24" w:name="Xe98bff49a62dffb48515e03013c2f3674275f3c"/>
    <w:p>
      <w:pPr>
        <w:pStyle w:val="Heading2"/>
      </w:pPr>
      <w:r>
        <w:t xml:space="preserve">4. Compliance with Standards on Auditing (SAs)</w:t>
      </w:r>
    </w:p>
    <w:p>
      <w:pPr>
        <w:pStyle w:val="FirstParagraph"/>
      </w:pPr>
      <w:r>
        <w:t xml:space="preserve">The core of this Peer Review Report focuses on the application of SAs. The Auditor generally adhered to SA 200 (Overall Objectives of the Independent Auditor) and SA 230 (Audit Documentation). The working papers were organized logically, and the trail of evidence was clear.</w:t>
      </w:r>
    </w:p>
    <w:p>
      <w:pPr>
        <w:pStyle w:val="BodyText"/>
      </w:pPr>
      <w:r>
        <w:t xml:space="preserve">Specific attention was paid to SA 570 (Going Concern). Given the volatile nature of the startup ecosystem in India Bangalore, the Auditor's assessment of going concern assumptions was critical. The review found that the Auditor appropriately challenged management's cash flow projections and considered the availability of future funding. This demonstrates a high level of professional skepticism, which is essential for an Auditor operating in this dynamic economic zone.</w:t>
      </w:r>
    </w:p>
    <w:bookmarkEnd w:id="24"/>
    <w:bookmarkStart w:id="25" w:name="quality-control-and-ethics"/>
    <w:p>
      <w:pPr>
        <w:pStyle w:val="Heading2"/>
      </w:pPr>
      <w:r>
        <w:t xml:space="preserve">5. Quality Control and Ethics</w:t>
      </w:r>
    </w:p>
    <w:p>
      <w:pPr>
        <w:pStyle w:val="FirstParagraph"/>
      </w:pPr>
      <w:r>
        <w:t xml:space="preserve">The firm's quality control policies were reviewed to ensure compliance with SQC 1. The Auditor maintained strict independence and disclosed all relationships with clients as required. The Peer Review Report confirms that there were no breaches of the Code of Ethics regarding confidentiality or professional behavior.</w:t>
      </w:r>
    </w:p>
    <w:p>
      <w:pPr>
        <w:pStyle w:val="BodyText"/>
      </w:pPr>
      <w:r>
        <w:t xml:space="preserve">Staff training records indicate that the team in the India Bangalore office has undergone recent training on the latest amendments to the Companies Act and Ind AS (Indian Accounting Standards). This commitment to continuous professional development is commended and contributes positively to the overall quality of the audit function.</w:t>
      </w:r>
    </w:p>
    <w:bookmarkEnd w:id="25"/>
    <w:bookmarkStart w:id="26" w:name="observations-and-recommendations"/>
    <w:p>
      <w:pPr>
        <w:pStyle w:val="Heading2"/>
      </w:pPr>
      <w:r>
        <w:t xml:space="preserve">6. Observations and Recommendations</w:t>
      </w:r>
    </w:p>
    <w:p>
      <w:pPr>
        <w:pStyle w:val="FirstParagraph"/>
      </w:pPr>
      <w:r>
        <w:t xml:space="preserve">While the overall quality of work is satisfactory, this Peer Review Report highlights the following recommendations for the Auditor:</w:t>
      </w:r>
    </w:p>
    <w:p>
      <w:pPr>
        <w:numPr>
          <w:ilvl w:val="0"/>
          <w:numId w:val="1001"/>
        </w:numPr>
        <w:pStyle w:val="Compact"/>
      </w:pPr>
      <w:r>
        <w:rPr>
          <w:bCs/>
          <w:b/>
        </w:rPr>
        <w:t xml:space="preserve">Enhanced Documentation:</w:t>
      </w:r>
      <w:r>
        <w:t xml:space="preserve"> </w:t>
      </w:r>
      <w:r>
        <w:t xml:space="preserve">Improve the documentation of judgments made regarding complex accounting estimates, particularly in the valuation of software development costs.</w:t>
      </w:r>
    </w:p>
    <w:p>
      <w:pPr>
        <w:numPr>
          <w:ilvl w:val="0"/>
          <w:numId w:val="1001"/>
        </w:numPr>
        <w:pStyle w:val="Compact"/>
      </w:pPr>
      <w:r>
        <w:rPr>
          <w:bCs/>
          <w:b/>
        </w:rPr>
        <w:t xml:space="preserve">IT Audit Integration:</w:t>
      </w:r>
      <w:r>
        <w:t xml:space="preserve"> </w:t>
      </w:r>
      <w:r>
        <w:t xml:space="preserve">Strengthen the integration of IT audit specialists in the audit plan for clients with significant automated financial systems, which is common in the India Bangalore tech sector.</w:t>
      </w:r>
    </w:p>
    <w:p>
      <w:pPr>
        <w:numPr>
          <w:ilvl w:val="0"/>
          <w:numId w:val="1001"/>
        </w:numPr>
        <w:pStyle w:val="Compact"/>
      </w:pPr>
      <w:r>
        <w:rPr>
          <w:bCs/>
          <w:b/>
        </w:rPr>
        <w:t xml:space="preserve">Regulatory Updates:</w:t>
      </w:r>
      <w:r>
        <w:t xml:space="preserve"> </w:t>
      </w:r>
      <w:r>
        <w:t xml:space="preserve">Ensure that the audit checklist is updated quarterly to reflect the latest circulars issued by the Ministry of Corporate Affairs and the Karnataka State GST Council.</w:t>
      </w:r>
    </w:p>
    <w:bookmarkEnd w:id="26"/>
    <w:bookmarkStart w:id="27" w:name="conclusion"/>
    <w:p>
      <w:pPr>
        <w:pStyle w:val="Heading2"/>
      </w:pPr>
      <w:r>
        <w:t xml:space="preserve">7. Conclusion</w:t>
      </w:r>
    </w:p>
    <w:p>
      <w:pPr>
        <w:pStyle w:val="FirstParagraph"/>
      </w:pPr>
      <w:r>
        <w:t xml:space="preserve">In conclusion, this Peer Review Report affirms that the Auditor, Mr. Arjun Mehta, conducts audits with a high degree of professionalism and technical competence. The firm's operations in India Bangalore are aligned with the regulatory requirements of India and the ethical standards of the ICAI. The observations noted are minor and do not detract from the overall reliability of the audit opinions issued. The Auditor is encouraged to implement the recommendations provided to further elevate the quality of their practice and to maintain their standing as a trusted financial assurance provider in the region.</w:t>
      </w:r>
    </w:p>
    <w:p>
      <w:pPr>
        <w:pStyle w:val="BodyText"/>
      </w:pPr>
      <w:r>
        <w:rPr>
          <w:bCs/>
          <w:b/>
        </w:rPr>
        <w:t xml:space="preserve">Reviewer Signature</w:t>
      </w:r>
      <w:r>
        <w:br/>
      </w:r>
      <w:r>
        <w:t xml:space="preserve">Senior Review Partner</w:t>
      </w:r>
      <w:r>
        <w:br/>
      </w:r>
      <w:r>
        <w:t xml:space="preserve">Institute of Chartered Accountants of India</w:t>
      </w:r>
    </w:p>
    <w:p>
      <w:pPr>
        <w:pStyle w:val="BodyText"/>
      </w:pPr>
      <w:r>
        <w:rPr>
          <w:bCs/>
          <w:b/>
        </w:rPr>
        <w:t xml:space="preserve">Auditor Acknowledgement</w:t>
      </w:r>
      <w:r>
        <w:br/>
      </w:r>
      <w:r>
        <w:t xml:space="preserve">Mr. Arjun Mehta</w:t>
      </w:r>
      <w:r>
        <w:br/>
      </w:r>
      <w:r>
        <w:t xml:space="preserve">Mehta &amp; Associates LLP, India Bangalore</w:t>
      </w:r>
    </w:p>
    <w:p>
      <w:pPr>
        <w:pStyle w:val="BodyText"/>
      </w:pPr>
      <w:r>
        <w:t xml:space="preserve">This document is confidential and intended solely for the use of the addressee. Unauthorized distribution is prohibited.</w:t>
      </w:r>
    </w:p>
    <w:p>
      <w:pPr>
        <w:pStyle w:val="BodyText"/>
      </w:pPr>
      <w:r>
        <w:t xml:space="preserve">Generated for Peer Review Purposes | India Bangalore |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Assessment - India Bangalore</dc:title>
  <dc:creator/>
  <dc:language>en</dc:language>
  <cp:keywords/>
  <dcterms:created xsi:type="dcterms:W3CDTF">2026-10-10T07:02:13Z</dcterms:created>
  <dcterms:modified xsi:type="dcterms:W3CDTF">2026-10-10T07:02:13Z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