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Auditor</w:t>
      </w:r>
      <w:r>
        <w:t xml:space="preserve"> </w:t>
      </w:r>
      <w:r>
        <w:t xml:space="preserve">Evaluation</w:t>
      </w:r>
      <w:r>
        <w:t xml:space="preserve"> </w:t>
      </w:r>
      <w:r>
        <w:t xml:space="preserve">-</w:t>
      </w:r>
      <w:r>
        <w:t xml:space="preserve"> </w:t>
      </w:r>
      <w:r>
        <w:t xml:space="preserve">Italy</w:t>
      </w:r>
      <w:r>
        <w:t xml:space="preserve"> </w:t>
      </w:r>
      <w:r>
        <w:t xml:space="preserve">Milan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Competence and Quality Assurance of the Auditor</w:t>
      </w:r>
    </w:p>
    <w:p>
      <w:pPr>
        <w:pStyle w:val="BodyText"/>
      </w:pPr>
      <w:r>
        <w:rPr>
          <w:bCs/>
          <w:b/>
        </w:rPr>
        <w:t xml:space="preserve">Location of Practice:</w:t>
      </w:r>
      <w:r>
        <w:t xml:space="preserve"> </w:t>
      </w:r>
      <w:r>
        <w:t xml:space="preserve">Italy Milan</w:t>
      </w:r>
    </w:p>
    <w:p>
      <w:pPr>
        <w:pStyle w:val="BodyText"/>
      </w:pPr>
      <w:r>
        <w:rPr>
          <w:bCs/>
          <w:b/>
        </w:rPr>
        <w:t xml:space="preserve">Date of Report:</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performance, technical competence, and adherence to quality standards of the designated Auditor operating within the jurisdiction of Italy Milan. The purpose of this review is to ensure that the Auditor maintains the highest levels of integrity, objectivity, and professional skepticism required by both international auditing standards and the specific regulatory framework governing the Italian market.</w:t>
      </w:r>
    </w:p>
    <w:p>
      <w:pPr>
        <w:pStyle w:val="BodyText"/>
      </w:pPr>
      <w:r>
        <w:t xml:space="preserve">The scope of this Peer Review Report encompasses a comprehensive analysis of the Auditor's recent engagements, specifically focusing on financial statement audits conducted for entities based in Italy Milan. The review assesses compliance with the International Standards on Auditing (ISAs), the Italian Code of Ethics for Auditors, and the specific directives issued by the Organismo di Autodisciplina dei Revisori Contabili (OAR). Given the dynamic economic environment of Italy Milan, a major financial hub in Europe, the Auditor's ability to navigate complex regulatory landscapes is a critical component of this evaluation.</w:t>
      </w:r>
    </w:p>
    <w:bookmarkEnd w:id="21"/>
    <w:bookmarkStart w:id="22" w:name="regulatory-context-and-local-compliance"/>
    <w:p>
      <w:pPr>
        <w:pStyle w:val="Heading2"/>
      </w:pPr>
      <w:r>
        <w:t xml:space="preserve">2. Regulatory Context and Local Compliance</w:t>
      </w:r>
    </w:p>
    <w:p>
      <w:pPr>
        <w:pStyle w:val="FirstParagraph"/>
      </w:pPr>
      <w:r>
        <w:t xml:space="preserve">Operating as an Auditor in Italy Milan requires a profound understanding of the local legal and economic context. This Peer Review Report confirms that the Auditor demonstrates a robust knowledge of the Italian Civil Code (Codice Civile) and the Consolidated Law on Finance (Testo Unico della Finanza). The review specifically examined the Auditor's approach to statutory audits mandated by Italian law, ensuring that all reporting requirements were met with precision.</w:t>
      </w:r>
    </w:p>
    <w:p>
      <w:pPr>
        <w:pStyle w:val="BodyText"/>
      </w:pPr>
      <w:r>
        <w:t xml:space="preserve">Furthermore, the Auditor's adherence to the guidelines set forth by the OAR was scrutinized. The Peer Review Report highlights that the Auditor successfully integrates the principles of professional ethics, including independence and confidentiality, into their daily practice. In the competitive business landscape of Italy Milan, where corporate governance is under increasing scrutiny, the Auditor's commitment to these ethical standards is paramount. The review found no instances of conflict of interest or ethical breaches during the sampled engagements.</w:t>
      </w:r>
    </w:p>
    <w:bookmarkEnd w:id="22"/>
    <w:bookmarkStart w:id="23" w:name="technical-competence-and-methodology"/>
    <w:p>
      <w:pPr>
        <w:pStyle w:val="Heading2"/>
      </w:pPr>
      <w:r>
        <w:t xml:space="preserve">3. Technical Competence and Methodology</w:t>
      </w:r>
    </w:p>
    <w:p>
      <w:pPr>
        <w:pStyle w:val="FirstParagraph"/>
      </w:pPr>
      <w:r>
        <w:t xml:space="preserve">A central focus of this Peer Review Report is the technical proficiency of the Auditor. The evaluation involved a detailed inspection of working papers, risk assessment documentation, and audit reports. The findings indicate that the Auditor employs a rigorous risk-based approach, consistent with ISA 315 and ISA 330. The Auditor effectively identifies and assesses risks of material misstatement, particularly in areas relevant to the industries prevalent in Italy Milan, such as manufacturing, fashion, and financial services.</w:t>
      </w:r>
    </w:p>
    <w:p>
      <w:pPr>
        <w:pStyle w:val="BodyText"/>
      </w:pPr>
      <w:r>
        <w:t xml:space="preserve">The Auditor's methodology demonstrates a strong grasp of internal control systems. The Peer Review Report notes that the Auditor conducts thorough tests of controls and substantive procedures, ensuring that the audit evidence gathered is sufficient and appropriate. The use of data analytics and modern auditing tools was observed, reflecting the Auditor's commitment to staying current with technological advancements. This is particularly relevant in Italy Milan, where digital transformation is rapidly changing the nature of financial reporting and business operations.</w:t>
      </w:r>
    </w:p>
    <w:bookmarkEnd w:id="23"/>
    <w:bookmarkStart w:id="24" w:name="quality-of-audit-reporting"/>
    <w:p>
      <w:pPr>
        <w:pStyle w:val="Heading2"/>
      </w:pPr>
      <w:r>
        <w:t xml:space="preserve">4. Quality of Audit Reporting</w:t>
      </w:r>
    </w:p>
    <w:p>
      <w:pPr>
        <w:pStyle w:val="FirstParagraph"/>
      </w:pPr>
      <w:r>
        <w:t xml:space="preserve">The clarity, accuracy, and completeness of the audit reports produced by the Auditor were a key area of assessment in this Peer Review Report. The Auditor's reports were found to be well-structured, providing clear and unambiguous opinions on the financial statements. The language used is precise and compliant with the requirements of Italian law and international standards.</w:t>
      </w:r>
    </w:p>
    <w:p>
      <w:pPr>
        <w:pStyle w:val="BodyText"/>
      </w:pPr>
      <w:r>
        <w:t xml:space="preserve">The Peer Review Report also evaluated the Auditor's communication with those charged with governance. The Auditor effectively communicates significant findings, including material weaknesses in internal controls and areas of high risk. This proactive communication style is essential for maintaining trust and transparency, particularly in the sophisticated business environment of Italy Milan. The Auditor's ability to articulate complex accounting issues in a manner that is understandable to stakeholders is a notable strength.</w:t>
      </w:r>
    </w:p>
    <w:bookmarkEnd w:id="24"/>
    <w:bookmarkStart w:id="25" w:name="professional-skepticism-and-judgment"/>
    <w:p>
      <w:pPr>
        <w:pStyle w:val="Heading2"/>
      </w:pPr>
      <w:r>
        <w:t xml:space="preserve">5. Professional Skepticism and Judgment</w:t>
      </w:r>
    </w:p>
    <w:p>
      <w:pPr>
        <w:pStyle w:val="FirstParagraph"/>
      </w:pPr>
      <w:r>
        <w:t xml:space="preserve">Professional skepticism is a cornerstone of effective auditing, and this Peer Review Report confirms that the Auditor consistently exercises this trait. The Auditor does not accept management representations at face value but seeks corroborating evidence. This is evident in the way the Auditor handles complex transactions and estimates, such as impairment testing and revenue recognition, which are critical areas in the financial statements of many companies in Italy Milan.</w:t>
      </w:r>
    </w:p>
    <w:p>
      <w:pPr>
        <w:pStyle w:val="BodyText"/>
      </w:pPr>
      <w:r>
        <w:t xml:space="preserve">The Auditor's professional judgment is sound and well-documented. The Peer Review Report highlights several instances where the Auditor challenged management's assumptions and required additional evidence to support their conclusions. This level of diligence ensures that the audit opinion is reliable and that the financial statements present a true and fair view of the entity's financial position.</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provides a positive assessment of the Auditor's performance. The Auditor demonstrates a high level of technical competence, ethical integrity, and professional skepticism. The Auditor's practice is fully compliant with the relevant standards and regulations applicable in Italy Milan. The quality of the audit work performed is of a high standard, contributing to the reliability of financial reporting in the region.</w:t>
      </w:r>
    </w:p>
    <w:p>
      <w:pPr>
        <w:pStyle w:val="BodyText"/>
      </w:pPr>
      <w:r>
        <w:t xml:space="preserve">While the overall evaluation is favorable, this Peer Review Report recommends that the Auditor continue to invest in professional development, particularly in areas related to emerging technologies and evolving regulatory requirements. The Auditor should also consider enhancing the use of data analytics to further improve the efficiency and effectiveness of their audit procedures. By maintaining this commitment to excellence, the Auditor will continue to serve the needs of clients and stakeholders in Italy Milan with distinction.</w:t>
      </w:r>
    </w:p>
    <w:bookmarkEnd w:id="26"/>
    <w:p>
      <w:pPr>
        <w:pStyle w:val="BodyText"/>
      </w:pPr>
      <w:r>
        <w:rPr>
          <w:bCs/>
          <w:b/>
        </w:rPr>
        <w:t xml:space="preserve">Reviewed by:</w:t>
      </w:r>
    </w:p>
    <w:p>
      <w:pPr>
        <w:pStyle w:val="BodyText"/>
      </w:pPr>
      <w:r>
        <w:t xml:space="preserve">Senior Peer Reviewer</w:t>
      </w:r>
    </w:p>
    <w:p>
      <w:pPr>
        <w:pStyle w:val="BodyText"/>
      </w:pPr>
      <w:r>
        <w:t xml:space="preserve">Independent Quality Assurance Firm</w:t>
      </w:r>
    </w:p>
    <w:p>
      <w:pPr>
        <w:pStyle w:val="BodyText"/>
      </w:pPr>
      <w:r>
        <w:rPr>
          <w:iCs/>
          <w:i/>
        </w:rPr>
        <w:t xml:space="preserve">End of Peer Review Report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Auditor Evaluation - Italy Milan</dc:title>
  <dc:creator/>
  <dc:language>en</dc:language>
  <cp:keywords/>
  <dcterms:created xsi:type="dcterms:W3CDTF">2026-10-10T14:24:41Z</dcterms:created>
  <dcterms:modified xsi:type="dcterms:W3CDTF">2026-10-10T14:24:41Z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