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Assessment</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Quality Control and Professional Competence Assessment</w:t>
      </w:r>
    </w:p>
    <w:p>
      <w:pPr>
        <w:pStyle w:val="BodyText"/>
      </w:pPr>
      <w:r>
        <w:rPr>
          <w:bCs/>
          <w:b/>
        </w:rPr>
        <w:t xml:space="preserve">Location:</w:t>
      </w:r>
      <w:r>
        <w:t xml:space="preserve"> </w:t>
      </w:r>
      <w:r>
        <w:t xml:space="preserve">Italy Naples (Napoli)</w:t>
      </w:r>
    </w:p>
    <w:bookmarkEnd w:id="20"/>
    <w:p>
      <w:pPr>
        <w:pStyle w:val="BodyText"/>
      </w:pPr>
      <w:r>
        <w:rPr>
          <w:bCs/>
          <w:b/>
        </w:rPr>
        <w:t xml:space="preserve">Report Reference:</w:t>
      </w:r>
      <w:r>
        <w:t xml:space="preserve"> </w:t>
      </w:r>
      <w:r>
        <w:t xml:space="preserve">PR-IT-NAP-2023-089</w:t>
      </w:r>
    </w:p>
    <w:p>
      <w:pPr>
        <w:pStyle w:val="BodyText"/>
      </w:pPr>
      <w:r>
        <w:rPr>
          <w:bCs/>
          <w:b/>
        </w:rPr>
        <w:t xml:space="preserve">Date of Review:</w:t>
      </w:r>
      <w:r>
        <w:t xml:space="preserve"> </w:t>
      </w:r>
      <w:r>
        <w:t xml:space="preserve">October 15, 2023</w:t>
      </w:r>
    </w:p>
    <w:p>
      <w:pPr>
        <w:pStyle w:val="BodyText"/>
      </w:pPr>
      <w:r>
        <w:rPr>
          <w:bCs/>
          <w:b/>
        </w:rPr>
        <w:t xml:space="preserve">Auditor Under Review:</w:t>
      </w:r>
      <w:r>
        <w:t xml:space="preserve"> </w:t>
      </w:r>
      <w:r>
        <w:t xml:space="preserve">[Name of Auditor/Practice]</w:t>
      </w:r>
    </w:p>
    <w:p>
      <w:pPr>
        <w:pStyle w:val="BodyText"/>
      </w:pPr>
      <w:r>
        <w:rPr>
          <w:bCs/>
          <w:b/>
        </w:rPr>
        <w:t xml:space="preserve">Reviewing Body:</w:t>
      </w:r>
      <w:r>
        <w:t xml:space="preserve"> </w:t>
      </w:r>
      <w:r>
        <w:t xml:space="preserve">Independent Peer Review Committee</w:t>
      </w:r>
    </w:p>
    <w:p>
      <w:pPr>
        <w:pStyle w:val="BodyText"/>
      </w:pPr>
      <w:r>
        <w:rPr>
          <w:bCs/>
          <w:b/>
        </w:rPr>
        <w:t xml:space="preserve">Regulatory Framework:</w:t>
      </w:r>
      <w:r>
        <w:t xml:space="preserve"> </w:t>
      </w:r>
      <w:r>
        <w:t xml:space="preserve">Italian Legislative Decree 39/2010; EU Regulation 537/2014; International Standards on Auditing (ISA)</w:t>
      </w:r>
    </w:p>
    <w:bookmarkStart w:id="21" w:name="introduction-and-scope"/>
    <w:p>
      <w:pPr>
        <w:pStyle w:val="Heading2"/>
      </w:pPr>
      <w:r>
        <w:t xml:space="preserve">1. Introduction and Scope</w:t>
      </w:r>
    </w:p>
    <w:p>
      <w:pPr>
        <w:pStyle w:val="FirstParagraph"/>
      </w:pPr>
      <w:r>
        <w:t xml:space="preserve">This Peer Review Report has been prepared to evaluate the quality of audit work performed by the designated Auditor operating within the jurisdiction of Italy Naples. The primary objective of this review is to ensure that the Auditor's practices align with the rigorous standards mandated by the Italian National Council of Certified Accountants and Auditors (CNCC) and the European Union's regulatory framework for statutory audits.</w:t>
      </w:r>
    </w:p>
    <w:p>
      <w:pPr>
        <w:pStyle w:val="BodyText"/>
      </w:pPr>
      <w:r>
        <w:t xml:space="preserve">Given the economic significance of Italy Naples as a major industrial and commercial hub in Southern Italy, the integrity of financial reporting is paramount. This report assesses whether the Auditor maintains a robust system of quality control, adheres to professional ethics, and executes audit procedures with the necessary professional skepticism and competence required by the local and international legal environment.</w:t>
      </w:r>
    </w:p>
    <w:bookmarkEnd w:id="21"/>
    <w:bookmarkStart w:id="22" w:name="regulatory-context-italy-naples"/>
    <w:p>
      <w:pPr>
        <w:pStyle w:val="Heading2"/>
      </w:pPr>
      <w:r>
        <w:t xml:space="preserve">2. Regulatory Context: Italy Naples</w:t>
      </w:r>
    </w:p>
    <w:p>
      <w:pPr>
        <w:pStyle w:val="FirstParagraph"/>
      </w:pPr>
      <w:r>
        <w:t xml:space="preserve">The audit landscape in Italy Naples is governed by a complex interplay of national laws and EU directives. The Auditor under review is expected to demonstrate a profound understanding of Legislative Decree 39/2010, which implements the EU Audit Directive in Italy. This legislation imposes strict requirements regarding auditor independence, transparency, and the rotation of audit firms for public-interest entities.</w:t>
      </w:r>
    </w:p>
    <w:p>
      <w:pPr>
        <w:pStyle w:val="BodyText"/>
      </w:pPr>
      <w:r>
        <w:t xml:space="preserve">Furthermore, the review considers the specific economic context of Naples. The region is characterized by a diverse mix of large manufacturing conglomerates, small and medium-sized enterprises (SMEs), and significant public sector entities. The Auditor must possess the technical capability to navigate the specific risks associated with this diverse client base, including supply chain complexities and interactions with local public administration bodies.</w:t>
      </w:r>
    </w:p>
    <w:bookmarkEnd w:id="22"/>
    <w:bookmarkStart w:id="25" w:name="X1b146378c97ba8de0bbd4094b4fb329f78e1c7a"/>
    <w:p>
      <w:pPr>
        <w:pStyle w:val="Heading2"/>
      </w:pPr>
      <w:r>
        <w:t xml:space="preserve">3. Evaluation of the Auditor's Quality Control System</w:t>
      </w:r>
    </w:p>
    <w:p>
      <w:pPr>
        <w:pStyle w:val="FirstParagraph"/>
      </w:pPr>
      <w:r>
        <w:t xml:space="preserve">A critical component of this Peer Review Report is the assessment of the Auditor's internal quality control system. The review examined the firm's policies regarding leadership responsibilities, ethical requirements, and acceptance of client relationships.</w:t>
      </w:r>
    </w:p>
    <w:bookmarkStart w:id="23" w:name="independence-and-ethics"/>
    <w:p>
      <w:pPr>
        <w:pStyle w:val="Heading3"/>
      </w:pPr>
      <w:r>
        <w:t xml:space="preserve">3.1 Independence and Ethics</w:t>
      </w:r>
    </w:p>
    <w:p>
      <w:pPr>
        <w:pStyle w:val="FirstParagraph"/>
      </w:pPr>
      <w:r>
        <w:t xml:space="preserve">The Auditor was found to have implemented adequate safeguards to maintain independence in mind and in appearance. In the context of Italy Naples, where business relationships can be deeply personal and interconnected, the Auditor demonstrated a rigorous approach to identifying and mitigating threats to independence. The review confirmed that the Auditor strictly adheres to the Code of Ethics for Professional Accountants in Italy, ensuring that no financial or personal interests compromise the objectivity of the audit opinion.</w:t>
      </w:r>
    </w:p>
    <w:bookmarkEnd w:id="23"/>
    <w:bookmarkStart w:id="24" w:name="human-resources-and-competence"/>
    <w:p>
      <w:pPr>
        <w:pStyle w:val="Heading3"/>
      </w:pPr>
      <w:r>
        <w:t xml:space="preserve">3.2 Human Resources and Competence</w:t>
      </w:r>
    </w:p>
    <w:p>
      <w:pPr>
        <w:pStyle w:val="FirstParagraph"/>
      </w:pPr>
      <w:r>
        <w:t xml:space="preserve">The Auditor's team in the Naples office was evaluated for technical competence and professional development. The review noted that the staff possesses the necessary qualifications, including the requisite Italian language proficiency and knowledge of local tax laws. Continuous professional development (CPD) records were inspected, revealing a commitment to staying updated on changes in Italian accounting standards (OIC) and International Financial Reporting Standards (IFRS).</w:t>
      </w:r>
    </w:p>
    <w:bookmarkEnd w:id="24"/>
    <w:bookmarkEnd w:id="25"/>
    <w:bookmarkStart w:id="29" w:name="assessment-of-audit-execution"/>
    <w:p>
      <w:pPr>
        <w:pStyle w:val="Heading2"/>
      </w:pPr>
      <w:r>
        <w:t xml:space="preserve">4. Assessment of Audit Execution</w:t>
      </w:r>
    </w:p>
    <w:p>
      <w:pPr>
        <w:pStyle w:val="FirstParagraph"/>
      </w:pPr>
      <w:r>
        <w:t xml:space="preserve">The core of this Peer Review Report involves the detailed examination of selected audit files from engagements conducted in Italy Naples during the fiscal year 2022. The review focused on the application of International Standards on Auditing (ISA) as adopted in Italy.</w:t>
      </w:r>
    </w:p>
    <w:bookmarkStart w:id="26" w:name="risk-assessment-procedures"/>
    <w:p>
      <w:pPr>
        <w:pStyle w:val="Heading3"/>
      </w:pPr>
      <w:r>
        <w:t xml:space="preserve">4.1 Risk Assessment Procedures</w:t>
      </w:r>
    </w:p>
    <w:p>
      <w:pPr>
        <w:pStyle w:val="FirstParagraph"/>
      </w:pPr>
      <w:r>
        <w:t xml:space="preserve">The Auditor demonstrated a sound understanding of the entities' environments and internal controls. The risk assessment procedures were tailored to the specific operational realities of the clients in the Naples area. For instance, in manufacturing clients, the Auditor appropriately identified risks related to inventory valuation and supply chain disruptions. The documentation of these risk assessments was thorough, providing a clear basis for the subsequent audit strategy.</w:t>
      </w:r>
    </w:p>
    <w:bookmarkEnd w:id="26"/>
    <w:bookmarkStart w:id="27" w:name="audit-evidence-and-documentation"/>
    <w:p>
      <w:pPr>
        <w:pStyle w:val="Heading3"/>
      </w:pPr>
      <w:r>
        <w:t xml:space="preserve">4.2 Audit Evidence and Documentation</w:t>
      </w:r>
    </w:p>
    <w:p>
      <w:pPr>
        <w:pStyle w:val="FirstParagraph"/>
      </w:pPr>
      <w:r>
        <w:t xml:space="preserve">The sufficiency and appropriateness of audit evidence were scrutinized. The Auditor obtained sufficient evidence to support the audit opinion, utilizing a mix of inspection, observation, confirmation, and analytical procedures. The audit working papers were well-organized and compliant with the documentation requirements of the Italian auditing standards. The review found that the Auditor maintained a clear audit trail, which is essential for regulatory inspections by the CNCC.</w:t>
      </w:r>
    </w:p>
    <w:bookmarkEnd w:id="27"/>
    <w:bookmarkStart w:id="28" w:name="professional-skepticism"/>
    <w:p>
      <w:pPr>
        <w:pStyle w:val="Heading3"/>
      </w:pPr>
      <w:r>
        <w:t xml:space="preserve">4.3 Professional Skepticism</w:t>
      </w:r>
    </w:p>
    <w:p>
      <w:pPr>
        <w:pStyle w:val="FirstParagraph"/>
      </w:pPr>
      <w:r>
        <w:t xml:space="preserve">The review assessed the Auditor's application of professional skepticism. In several instances involving complex revenue recognition and related-party transactions, the Auditor challenged management's assertions and performed additional substantive testing. This approach is particularly vital in the Italy Naples market to ensure the reliability of financial statements and to detect potential misstatements or fraud.</w:t>
      </w:r>
    </w:p>
    <w:bookmarkEnd w:id="28"/>
    <w:bookmarkEnd w:id="29"/>
    <w:bookmarkStart w:id="30" w:name="findings-and-recommendations"/>
    <w:p>
      <w:pPr>
        <w:pStyle w:val="Heading2"/>
      </w:pPr>
      <w:r>
        <w:t xml:space="preserve">5. Findings and Recommendations</w:t>
      </w:r>
    </w:p>
    <w:p>
      <w:pPr>
        <w:pStyle w:val="FirstParagraph"/>
      </w:pPr>
      <w:r>
        <w:t xml:space="preserve">Overall, the Peer Review Report concludes that the Auditor operates at a high level of professional quality. The systems of quality control are effective, and the audit work performed meets the requirements of the applicable standards. However, the review identified minor areas for improvement:</w:t>
      </w:r>
    </w:p>
    <w:p>
      <w:pPr>
        <w:numPr>
          <w:ilvl w:val="0"/>
          <w:numId w:val="1001"/>
        </w:numPr>
        <w:pStyle w:val="Compact"/>
      </w:pPr>
      <w:r>
        <w:rPr>
          <w:bCs/>
          <w:b/>
        </w:rPr>
        <w:t xml:space="preserve">Documentation of IT Controls:</w:t>
      </w:r>
      <w:r>
        <w:t xml:space="preserve"> </w:t>
      </w:r>
      <w:r>
        <w:t xml:space="preserve">While IT general controls were tested, the documentation could be more detailed regarding the specific configurations of the ERP systems used by clients in Naples.</w:t>
      </w:r>
    </w:p>
    <w:p>
      <w:pPr>
        <w:numPr>
          <w:ilvl w:val="0"/>
          <w:numId w:val="1001"/>
        </w:numPr>
        <w:pStyle w:val="Compact"/>
      </w:pPr>
      <w:r>
        <w:rPr>
          <w:bCs/>
          <w:b/>
        </w:rPr>
        <w:t xml:space="preserve">Communication with Those Charged with Governance:</w:t>
      </w:r>
      <w:r>
        <w:t xml:space="preserve"> </w:t>
      </w:r>
      <w:r>
        <w:t xml:space="preserve">The Auditor should ensure that all communications with audit committees are documented in a standardized format to enhance clarity and accountability.</w:t>
      </w:r>
    </w:p>
    <w:bookmarkEnd w:id="30"/>
    <w:bookmarkStart w:id="31" w:name="conclusion"/>
    <w:p>
      <w:pPr>
        <w:pStyle w:val="Heading2"/>
      </w:pPr>
      <w:r>
        <w:t xml:space="preserve">6. Conclusion</w:t>
      </w:r>
    </w:p>
    <w:p>
      <w:pPr>
        <w:pStyle w:val="FirstParagraph"/>
      </w:pPr>
      <w:r>
        <w:t xml:space="preserve">Based on the evidence gathered and the analysis conducted, this Peer Review Report confirms that the Auditor is competent, independent, and compliant with the regulatory framework governing audits in Italy Naples. The Auditor contributes positively to the integrity of financial reporting in the region. The minor recommendations provided are intended to further enhance the quality of the audit practice.</w:t>
      </w:r>
    </w:p>
    <w:p>
      <w:pPr>
        <w:pStyle w:val="BodyText"/>
      </w:pPr>
      <w:r>
        <w:rPr>
          <w:bCs/>
          <w:b/>
        </w:rPr>
        <w:t xml:space="preserve">Lead Reviewer</w:t>
      </w:r>
    </w:p>
    <w:p>
      <w:pPr>
        <w:pStyle w:val="BodyText"/>
      </w:pPr>
      <w:r>
        <w:t xml:space="preserve">Independent Peer Review Committee</w:t>
      </w:r>
    </w:p>
    <w:p>
      <w:pPr>
        <w:pStyle w:val="BodyText"/>
      </w:pPr>
      <w:r>
        <w:rPr>
          <w:bCs/>
          <w:b/>
        </w:rPr>
        <w:t xml:space="preserve">Date of Issuance</w:t>
      </w:r>
    </w:p>
    <w:p>
      <w:pPr>
        <w:pStyle w:val="BodyText"/>
      </w:pPr>
      <w:r>
        <w:t xml:space="preserve">November 1, 2023</w:t>
      </w:r>
    </w:p>
    <w:p>
      <w:pPr>
        <w:pStyle w:val="BodyText"/>
      </w:pPr>
      <w:r>
        <w:t xml:space="preserve">This document is confidential and intended solely for the use of the addressee. It is prepared in accordance with the standards of the Italian National Council of Certified Accountants and Auditors.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Assessment - Italy Naples</dc:title>
  <dc:creator/>
  <dc:language>en</dc:language>
  <cp:keywords/>
  <dcterms:created xsi:type="dcterms:W3CDTF">2026-10-10T08:45:08Z</dcterms:created>
  <dcterms:modified xsi:type="dcterms:W3CDTF">2026-10-10T08:45:08Z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