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Auditor</w:t>
      </w:r>
      <w:r>
        <w:t xml:space="preserve"> </w:t>
      </w:r>
      <w:r>
        <w:t xml:space="preserve">Performance</w:t>
      </w:r>
      <w:r>
        <w:t xml:space="preserve"> </w:t>
      </w:r>
      <w:r>
        <w:t xml:space="preserve">in</w:t>
      </w:r>
      <w:r>
        <w:t xml:space="preserve"> </w:t>
      </w:r>
      <w:r>
        <w:t xml:space="preserve">Japan</w:t>
      </w:r>
      <w:r>
        <w:t xml:space="preserve"> </w:t>
      </w:r>
      <w:r>
        <w:t xml:space="preserve">Osaka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Competence and Quality Assurance of Lead Auditor</w:t>
      </w:r>
    </w:p>
    <w:p>
      <w:pPr>
        <w:pStyle w:val="BodyText"/>
      </w:pPr>
      <w:r>
        <w:rPr>
          <w:bCs/>
          <w:b/>
        </w:rPr>
        <w:t xml:space="preserve">Location:</w:t>
      </w:r>
      <w:r>
        <w:t xml:space="preserve"> </w:t>
      </w:r>
      <w:r>
        <w:t xml:space="preserve">Japan Osaka</w:t>
      </w:r>
    </w:p>
    <w:bookmarkEnd w:id="20"/>
    <w:p>
      <w:pPr>
        <w:pStyle w:val="BodyText"/>
      </w:pPr>
      <w:r>
        <w:rPr>
          <w:bCs/>
          <w:b/>
        </w:rPr>
        <w:t xml:space="preserve">Report Date:</w:t>
      </w:r>
      <w:r>
        <w:t xml:space="preserve"> </w:t>
      </w:r>
      <w:r>
        <w:t xml:space="preserve">October 24, 2023</w:t>
      </w:r>
    </w:p>
    <w:p>
      <w:pPr>
        <w:pStyle w:val="BodyText"/>
      </w:pPr>
      <w:r>
        <w:rPr>
          <w:bCs/>
          <w:b/>
        </w:rPr>
        <w:t xml:space="preserve">Review Period:</w:t>
      </w:r>
      <w:r>
        <w:t xml:space="preserve"> </w:t>
      </w:r>
      <w:r>
        <w:t xml:space="preserve">Q3 2023</w:t>
      </w:r>
    </w:p>
    <w:p>
      <w:pPr>
        <w:pStyle w:val="BodyText"/>
      </w:pPr>
      <w:r>
        <w:rPr>
          <w:bCs/>
          <w:b/>
        </w:rPr>
        <w:t xml:space="preserve">Auditor Name:</w:t>
      </w:r>
      <w:r>
        <w:t xml:space="preserve"> </w:t>
      </w:r>
      <w:r>
        <w:t xml:space="preserve">[Auditor Name Redacted]</w:t>
      </w:r>
    </w:p>
    <w:p>
      <w:pPr>
        <w:pStyle w:val="BodyText"/>
      </w:pPr>
      <w:r>
        <w:rPr>
          <w:bCs/>
          <w:b/>
        </w:rPr>
        <w:t xml:space="preserve">Reviewer Name:</w:t>
      </w:r>
      <w:r>
        <w:t xml:space="preserve"> </w:t>
      </w:r>
      <w:r>
        <w:t xml:space="preserve">Senior Quality Assurance Manager</w:t>
      </w:r>
    </w:p>
    <w:p>
      <w:pPr>
        <w:pStyle w:val="BodyText"/>
      </w:pPr>
      <w:r>
        <w:rPr>
          <w:bCs/>
          <w:b/>
        </w:rPr>
        <w:t xml:space="preserve">Firm Location:</w:t>
      </w:r>
      <w:r>
        <w:t xml:space="preserve"> </w:t>
      </w:r>
      <w:r>
        <w:t xml:space="preserve">Osaka Business Park, Chuo-ku</w:t>
      </w:r>
    </w:p>
    <w:p>
      <w:pPr>
        <w:pStyle w:val="BodyText"/>
      </w:pPr>
      <w:r>
        <w:rPr>
          <w:bCs/>
          <w:b/>
        </w:rPr>
        <w:t xml:space="preserve">Reference No:</w:t>
      </w:r>
      <w:r>
        <w:t xml:space="preserve"> </w:t>
      </w:r>
      <w:r>
        <w:t xml:space="preserve">PR-OSA-2023-089</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prepared to evaluate the professional performance, technical competence, and adherence to ethical standards of the designated</w:t>
      </w:r>
      <w:r>
        <w:t xml:space="preserve"> </w:t>
      </w:r>
      <w:r>
        <w:rPr>
          <w:bCs/>
          <w:b/>
        </w:rPr>
        <w:t xml:space="preserve">Auditor</w:t>
      </w:r>
      <w:r>
        <w:t xml:space="preserve"> </w:t>
      </w:r>
      <w:r>
        <w:t xml:space="preserve">operating within the</w:t>
      </w:r>
      <w:r>
        <w:t xml:space="preserve"> </w:t>
      </w:r>
      <w:r>
        <w:rPr>
          <w:bCs/>
          <w:b/>
        </w:rPr>
        <w:t xml:space="preserve">Japan Osaka</w:t>
      </w:r>
      <w:r>
        <w:t xml:space="preserve"> </w:t>
      </w:r>
      <w:r>
        <w:t xml:space="preserve">jurisdiction. The review focuses on the auditor's ability to navigate the complex regulatory environment specific to the Kansai region while maintaining global accounting standards. The primary objective of this assessment is to ensure that the audit services provided meet the rigorous expectations of the Japanese Institute of Certified Public Accountants (JICPA) and satisfy the specific compliance needs of corporate entities based in Osaka.</w:t>
      </w:r>
    </w:p>
    <w:p>
      <w:pPr>
        <w:pStyle w:val="BodyText"/>
      </w:pPr>
      <w:r>
        <w:t xml:space="preserve">The findings indicate that the</w:t>
      </w:r>
      <w:r>
        <w:t xml:space="preserve"> </w:t>
      </w:r>
      <w:r>
        <w:rPr>
          <w:bCs/>
          <w:b/>
        </w:rPr>
        <w:t xml:space="preserve">Auditor</w:t>
      </w:r>
      <w:r>
        <w:t xml:space="preserve"> </w:t>
      </w:r>
      <w:r>
        <w:t xml:space="preserve">demonstrates a high level of proficiency in statutory auditing procedures. However, specific areas regarding the integration of local Osaka municipal regulations with national tax laws require further refinement. This document details the methodology, findings, and recommendations resulting from this comprehensive</w:t>
      </w:r>
      <w:r>
        <w:t xml:space="preserve"> </w:t>
      </w:r>
      <w:r>
        <w:rPr>
          <w:bCs/>
          <w:b/>
        </w:rPr>
        <w:t xml:space="preserve">Peer Review Report</w:t>
      </w:r>
      <w:r>
        <w:t xml:space="preserve">.</w:t>
      </w:r>
    </w:p>
    <w:bookmarkEnd w:id="21"/>
    <w:bookmarkStart w:id="22" w:name="scope-and-methodology"/>
    <w:p>
      <w:pPr>
        <w:pStyle w:val="Heading2"/>
      </w:pPr>
      <w:r>
        <w:t xml:space="preserve">2. Scope and Methodology</w:t>
      </w:r>
    </w:p>
    <w:p>
      <w:pPr>
        <w:pStyle w:val="FirstParagraph"/>
      </w:pPr>
      <w:r>
        <w:t xml:space="preserve">The scope of this</w:t>
      </w:r>
      <w:r>
        <w:t xml:space="preserve"> </w:t>
      </w:r>
      <w:r>
        <w:rPr>
          <w:bCs/>
          <w:b/>
        </w:rPr>
        <w:t xml:space="preserve">Peer Review Report</w:t>
      </w:r>
      <w:r>
        <w:t xml:space="preserve"> </w:t>
      </w:r>
      <w:r>
        <w:t xml:space="preserve">encompasses the audit files of three major manufacturing clients located in the industrial districts of Osaka. The review methodology involved a detailed examination of working papers, risk assessment matrices, and final audit reports. Special attention was paid to the</w:t>
      </w:r>
      <w:r>
        <w:t xml:space="preserve"> </w:t>
      </w:r>
      <w:r>
        <w:rPr>
          <w:bCs/>
          <w:b/>
        </w:rPr>
        <w:t xml:space="preserve">Auditor</w:t>
      </w:r>
      <w:r>
        <w:t xml:space="preserve">'s application of the Auditing Standards of Japan (ASJ) and their alignment with International Standards on Auditing (ISA).</w:t>
      </w:r>
    </w:p>
    <w:p>
      <w:pPr>
        <w:pStyle w:val="BodyText"/>
      </w:pPr>
      <w:r>
        <w:t xml:space="preserve">Furthermore, the review assessed the</w:t>
      </w:r>
      <w:r>
        <w:t xml:space="preserve"> </w:t>
      </w:r>
      <w:r>
        <w:rPr>
          <w:bCs/>
          <w:b/>
        </w:rPr>
        <w:t xml:space="preserve">Auditor</w:t>
      </w:r>
      <w:r>
        <w:t xml:space="preserve">'s understanding of the unique business culture in</w:t>
      </w:r>
      <w:r>
        <w:t xml:space="preserve"> </w:t>
      </w:r>
      <w:r>
        <w:rPr>
          <w:bCs/>
          <w:b/>
        </w:rPr>
        <w:t xml:space="preserve">Japan Osaka</w:t>
      </w:r>
      <w:r>
        <w:t xml:space="preserve">. This includes the evaluation of how the auditor interacts with local management, handles sensitive corporate governance issues, and interprets the nuances of Japanese commercial law. The review process was conducted in accordance with the quality control standards mandated for audit firms operating in the Kansai region.</w:t>
      </w:r>
    </w:p>
    <w:bookmarkEnd w:id="22"/>
    <w:bookmarkStart w:id="25" w:name="Xa23489420e66cd3fde9d0e36f97afd2c34bd065"/>
    <w:p>
      <w:pPr>
        <w:pStyle w:val="Heading2"/>
      </w:pPr>
      <w:r>
        <w:t xml:space="preserve">3. Technical Competence and Regulatory Compliance</w:t>
      </w:r>
    </w:p>
    <w:bookmarkStart w:id="23" w:name="application-of-accounting-standards"/>
    <w:p>
      <w:pPr>
        <w:pStyle w:val="Heading3"/>
      </w:pPr>
      <w:r>
        <w:t xml:space="preserve">3.1 Application of Accounting Standards</w:t>
      </w:r>
    </w:p>
    <w:p>
      <w:pPr>
        <w:pStyle w:val="FirstParagraph"/>
      </w:pPr>
      <w:r>
        <w:t xml:space="preserve">The</w:t>
      </w:r>
      <w:r>
        <w:t xml:space="preserve"> </w:t>
      </w:r>
      <w:r>
        <w:rPr>
          <w:bCs/>
          <w:b/>
        </w:rPr>
        <w:t xml:space="preserve">Auditor</w:t>
      </w:r>
      <w:r>
        <w:t xml:space="preserve"> </w:t>
      </w:r>
      <w:r>
        <w:t xml:space="preserve">has demonstrated a robust understanding of Japanese Generally Accepted Accounting Principles (JGAAP). In the context of</w:t>
      </w:r>
      <w:r>
        <w:t xml:space="preserve"> </w:t>
      </w:r>
      <w:r>
        <w:rPr>
          <w:bCs/>
          <w:b/>
        </w:rPr>
        <w:t xml:space="preserve">Japan Osaka</w:t>
      </w:r>
      <w:r>
        <w:t xml:space="preserve">, where many traditional family-owned businesses are transitioning to modern corporate structures, the auditor's ability to advise on accounting transitions is critical. The review found that the working papers clearly document the rationale behind accounting estimates and judgments, particularly concerning inventory valuation and depreciation schedules common in the Osaka manufacturing sector.</w:t>
      </w:r>
    </w:p>
    <w:p>
      <w:pPr>
        <w:pStyle w:val="BodyText"/>
      </w:pPr>
      <w:r>
        <w:t xml:space="preserve">However, the</w:t>
      </w:r>
      <w:r>
        <w:t xml:space="preserve"> </w:t>
      </w:r>
      <w:r>
        <w:rPr>
          <w:bCs/>
          <w:b/>
        </w:rPr>
        <w:t xml:space="preserve">Peer Review Report</w:t>
      </w:r>
      <w:r>
        <w:t xml:space="preserve"> </w:t>
      </w:r>
      <w:r>
        <w:t xml:space="preserve">identified a minor discrepancy in the treatment of certain tax provisions related to local Osaka municipal taxes. While the national tax treatment was accurate, the specific surcharges applicable to the Osaka prefecture were not initially calculated with sufficient precision in the draft reports. This has been noted as a corrective action item.</w:t>
      </w:r>
    </w:p>
    <w:bookmarkEnd w:id="23"/>
    <w:bookmarkStart w:id="24" w:name="risk-assessment-and-internal-controls"/>
    <w:p>
      <w:pPr>
        <w:pStyle w:val="Heading3"/>
      </w:pPr>
      <w:r>
        <w:t xml:space="preserve">3.2 Risk Assessment and Internal Controls</w:t>
      </w:r>
    </w:p>
    <w:p>
      <w:pPr>
        <w:pStyle w:val="FirstParagraph"/>
      </w:pPr>
      <w:r>
        <w:t xml:space="preserve">A critical component of this</w:t>
      </w:r>
      <w:r>
        <w:t xml:space="preserve"> </w:t>
      </w:r>
      <w:r>
        <w:rPr>
          <w:bCs/>
          <w:b/>
        </w:rPr>
        <w:t xml:space="preserve">Peer Review Report</w:t>
      </w:r>
      <w:r>
        <w:t xml:space="preserve"> </w:t>
      </w:r>
      <w:r>
        <w:t xml:space="preserve">is the evaluation of the</w:t>
      </w:r>
      <w:r>
        <w:t xml:space="preserve"> </w:t>
      </w:r>
      <w:r>
        <w:rPr>
          <w:bCs/>
          <w:b/>
        </w:rPr>
        <w:t xml:space="preserve">Auditor</w:t>
      </w:r>
      <w:r>
        <w:t xml:space="preserve">'s risk assessment procedures. The auditor successfully identified key risks associated with supply chain disruptions, a relevant concern for businesses in the Osaka port area. The documentation of internal control testing was thorough, showing a clear link between identified risks and the substantive procedures performed.</w:t>
      </w:r>
    </w:p>
    <w:p>
      <w:pPr>
        <w:pStyle w:val="BodyText"/>
      </w:pPr>
      <w:r>
        <w:t xml:space="preserve">The</w:t>
      </w:r>
      <w:r>
        <w:t xml:space="preserve"> </w:t>
      </w:r>
      <w:r>
        <w:rPr>
          <w:bCs/>
          <w:b/>
        </w:rPr>
        <w:t xml:space="preserve">Auditor</w:t>
      </w:r>
      <w:r>
        <w:t xml:space="preserve"> </w:t>
      </w:r>
      <w:r>
        <w:t xml:space="preserve">effectively utilized data analytics tools to test transaction populations, which is increasingly expected in modern audit practices in</w:t>
      </w:r>
      <w:r>
        <w:t xml:space="preserve"> </w:t>
      </w:r>
      <w:r>
        <w:rPr>
          <w:bCs/>
          <w:b/>
        </w:rPr>
        <w:t xml:space="preserve">Japan Osaka</w:t>
      </w:r>
      <w:r>
        <w:t xml:space="preserve">. The review confirms that the auditor's approach to fraud risk assessment aligns with the latest guidelines issued by the JICPA, ensuring that the integrity of financial reporting is maintained.</w:t>
      </w:r>
    </w:p>
    <w:bookmarkEnd w:id="24"/>
    <w:bookmarkEnd w:id="25"/>
    <w:bookmarkStart w:id="26" w:name="professional-ethics-and-independence"/>
    <w:p>
      <w:pPr>
        <w:pStyle w:val="Heading2"/>
      </w:pPr>
      <w:r>
        <w:t xml:space="preserve">4. Professional Ethics and Independence</w:t>
      </w:r>
    </w:p>
    <w:p>
      <w:pPr>
        <w:pStyle w:val="FirstParagraph"/>
      </w:pPr>
      <w:r>
        <w:t xml:space="preserve">Adherence to ethical standards is paramount for any</w:t>
      </w:r>
      <w:r>
        <w:t xml:space="preserve"> </w:t>
      </w:r>
      <w:r>
        <w:rPr>
          <w:bCs/>
          <w:b/>
        </w:rPr>
        <w:t xml:space="preserve">Auditor</w:t>
      </w:r>
      <w:r>
        <w:t xml:space="preserve"> </w:t>
      </w:r>
      <w:r>
        <w:t xml:space="preserve">practicing in</w:t>
      </w:r>
      <w:r>
        <w:t xml:space="preserve"> </w:t>
      </w:r>
      <w:r>
        <w:rPr>
          <w:bCs/>
          <w:b/>
        </w:rPr>
        <w:t xml:space="preserve">Japan Osaka</w:t>
      </w:r>
      <w:r>
        <w:t xml:space="preserve">. This</w:t>
      </w:r>
      <w:r>
        <w:t xml:space="preserve"> </w:t>
      </w:r>
      <w:r>
        <w:rPr>
          <w:bCs/>
          <w:b/>
        </w:rPr>
        <w:t xml:space="preserve">Peer Review Report</w:t>
      </w:r>
      <w:r>
        <w:t xml:space="preserve"> </w:t>
      </w:r>
      <w:r>
        <w:t xml:space="preserve">confirms that the auditor has maintained strict independence from their clients. There were no conflicts of interest identified during the review period. The auditor has properly documented all consultations regarding ethical dilemmas, demonstrating a commitment to the Code of Ethics for Certified Public Accountants in Japan.</w:t>
      </w:r>
    </w:p>
    <w:p>
      <w:pPr>
        <w:pStyle w:val="BodyText"/>
      </w:pPr>
      <w:r>
        <w:t xml:space="preserve">The review also assessed the auditor's professional skepticism. The findings suggest that the</w:t>
      </w:r>
      <w:r>
        <w:t xml:space="preserve"> </w:t>
      </w:r>
      <w:r>
        <w:rPr>
          <w:bCs/>
          <w:b/>
        </w:rPr>
        <w:t xml:space="preserve">Auditor</w:t>
      </w:r>
      <w:r>
        <w:t xml:space="preserve"> </w:t>
      </w:r>
      <w:r>
        <w:t xml:space="preserve">appropriately challenged management assertions, particularly regarding revenue recognition in complex contracts. This level of skepticism is essential for maintaining public trust in the audit profession within the competitive business environment of Osaka.</w:t>
      </w:r>
    </w:p>
    <w:bookmarkEnd w:id="26"/>
    <w:bookmarkStart w:id="27" w:name="communication-and-client-relations"/>
    <w:p>
      <w:pPr>
        <w:pStyle w:val="Heading2"/>
      </w:pPr>
      <w:r>
        <w:t xml:space="preserve">5. Communication and Client Relations</w:t>
      </w:r>
    </w:p>
    <w:p>
      <w:pPr>
        <w:pStyle w:val="FirstParagraph"/>
      </w:pPr>
      <w:r>
        <w:t xml:space="preserve">Effective communication is a vital skill for an</w:t>
      </w:r>
      <w:r>
        <w:t xml:space="preserve"> </w:t>
      </w:r>
      <w:r>
        <w:rPr>
          <w:bCs/>
          <w:b/>
        </w:rPr>
        <w:t xml:space="preserve">Auditor</w:t>
      </w:r>
      <w:r>
        <w:t xml:space="preserve"> </w:t>
      </w:r>
      <w:r>
        <w:t xml:space="preserve">operating in</w:t>
      </w:r>
      <w:r>
        <w:t xml:space="preserve"> </w:t>
      </w:r>
      <w:r>
        <w:rPr>
          <w:bCs/>
          <w:b/>
        </w:rPr>
        <w:t xml:space="preserve">Japan Osaka</w:t>
      </w:r>
      <w:r>
        <w:t xml:space="preserve">, where business relationships are often built on long-term trust and cultural nuance. This</w:t>
      </w:r>
      <w:r>
        <w:t xml:space="preserve"> </w:t>
      </w:r>
      <w:r>
        <w:rPr>
          <w:bCs/>
          <w:b/>
        </w:rPr>
        <w:t xml:space="preserve">Peer Review Report</w:t>
      </w:r>
      <w:r>
        <w:t xml:space="preserve"> </w:t>
      </w:r>
      <w:r>
        <w:t xml:space="preserve">highlights the auditor's strong communication skills. Feedback from client management indicates that the auditor is respectful, punctual, and clear in their explanations of audit findings.</w:t>
      </w:r>
    </w:p>
    <w:p>
      <w:pPr>
        <w:pStyle w:val="BodyText"/>
      </w:pPr>
      <w:r>
        <w:t xml:space="preserve">The auditor's ability to communicate complex accounting issues in a manner that is understandable to non-financial stakeholders in Osaka-based companies is commendable. The review notes that the audit reports are well-structured and provide actionable insights, adding value beyond mere compliance.</w:t>
      </w:r>
    </w:p>
    <w:bookmarkEnd w:id="27"/>
    <w:bookmarkStart w:id="28" w:name="recommendations-and-conclusion"/>
    <w:p>
      <w:pPr>
        <w:pStyle w:val="Heading2"/>
      </w:pPr>
      <w:r>
        <w:t xml:space="preserve">6. Recommendations and Conclusion</w:t>
      </w:r>
    </w:p>
    <w:p>
      <w:pPr>
        <w:pStyle w:val="FirstParagraph"/>
      </w:pPr>
      <w:r>
        <w:t xml:space="preserve">Based on the evidence gathered for this</w:t>
      </w:r>
      <w:r>
        <w:t xml:space="preserve"> </w:t>
      </w:r>
      <w:r>
        <w:rPr>
          <w:bCs/>
          <w:b/>
        </w:rPr>
        <w:t xml:space="preserve">Peer Review Report</w:t>
      </w:r>
      <w:r>
        <w:t xml:space="preserve">, the overall performance of the</w:t>
      </w:r>
      <w:r>
        <w:t xml:space="preserve"> </w:t>
      </w:r>
      <w:r>
        <w:rPr>
          <w:bCs/>
          <w:b/>
        </w:rPr>
        <w:t xml:space="preserve">Auditor</w:t>
      </w:r>
      <w:r>
        <w:t xml:space="preserve"> </w:t>
      </w:r>
      <w:r>
        <w:t xml:space="preserve">is rated as "Satisfactory with Minor Observations." The auditor is well-equipped to handle the demands of the</w:t>
      </w:r>
      <w:r>
        <w:t xml:space="preserve"> </w:t>
      </w:r>
      <w:r>
        <w:rPr>
          <w:bCs/>
          <w:b/>
        </w:rPr>
        <w:t xml:space="preserve">Japan Osaka</w:t>
      </w:r>
      <w:r>
        <w:t xml:space="preserve"> </w:t>
      </w:r>
      <w:r>
        <w:t xml:space="preserve">market and maintains high professional standards.</w:t>
      </w:r>
    </w:p>
    <w:p>
      <w:pPr>
        <w:pStyle w:val="BodyText"/>
      </w:pPr>
      <w:r>
        <w:t xml:space="preserve">The following recommendations are made to further enhance the quality of the auditor's work:</w:t>
      </w:r>
    </w:p>
    <w:p>
      <w:pPr>
        <w:numPr>
          <w:ilvl w:val="0"/>
          <w:numId w:val="1001"/>
        </w:numPr>
        <w:pStyle w:val="Compact"/>
      </w:pPr>
      <w:r>
        <w:rPr>
          <w:bCs/>
          <w:b/>
        </w:rPr>
        <w:t xml:space="preserve">Enhanced Local Tax Training:</w:t>
      </w:r>
      <w:r>
        <w:t xml:space="preserve"> </w:t>
      </w:r>
      <w:r>
        <w:t xml:space="preserve">The</w:t>
      </w:r>
      <w:r>
        <w:t xml:space="preserve"> </w:t>
      </w:r>
      <w:r>
        <w:rPr>
          <w:bCs/>
          <w:b/>
        </w:rPr>
        <w:t xml:space="preserve">Auditor</w:t>
      </w:r>
      <w:r>
        <w:t xml:space="preserve"> </w:t>
      </w:r>
      <w:r>
        <w:t xml:space="preserve">should undergo additional training on specific Osaka municipal tax regulations to ensure absolute accuracy in tax provision calculations.</w:t>
      </w:r>
    </w:p>
    <w:p>
      <w:pPr>
        <w:numPr>
          <w:ilvl w:val="0"/>
          <w:numId w:val="1001"/>
        </w:numPr>
        <w:pStyle w:val="Compact"/>
      </w:pPr>
      <w:r>
        <w:rPr>
          <w:bCs/>
          <w:b/>
        </w:rPr>
        <w:t xml:space="preserve">Documentation Standardization:</w:t>
      </w:r>
      <w:r>
        <w:t xml:space="preserve"> </w:t>
      </w:r>
      <w:r>
        <w:t xml:space="preserve">While the working papers are generally good, there is room for standardization to ensure consistency across all audit engagements in the Osaka office.</w:t>
      </w:r>
    </w:p>
    <w:p>
      <w:pPr>
        <w:numPr>
          <w:ilvl w:val="0"/>
          <w:numId w:val="1001"/>
        </w:numPr>
        <w:pStyle w:val="Compact"/>
      </w:pPr>
      <w:r>
        <w:rPr>
          <w:bCs/>
          <w:b/>
        </w:rPr>
        <w:t xml:space="preserve">Continuous Professional Development:</w:t>
      </w:r>
      <w:r>
        <w:t xml:space="preserve"> </w:t>
      </w:r>
      <w:r>
        <w:t xml:space="preserve">The auditor is encouraged to stay updated on the evolving regulatory landscape in Japan, particularly regarding digital transformation in auditing.</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Auditor</w:t>
      </w:r>
      <w:r>
        <w:t xml:space="preserve"> </w:t>
      </w:r>
      <w:r>
        <w:t xml:space="preserve">is a competent and ethical professional capable of delivering high-quality audit services in</w:t>
      </w:r>
      <w:r>
        <w:t xml:space="preserve"> </w:t>
      </w:r>
      <w:r>
        <w:rPr>
          <w:bCs/>
          <w:b/>
        </w:rPr>
        <w:t xml:space="preserve">Japan Osaka</w:t>
      </w:r>
      <w:r>
        <w:t xml:space="preserve">. By addressing the minor observations noted above, the auditor will continue to uphold the reputation of the firm and contribute positively to the financial integrity of the Osaka business community.</w:t>
      </w:r>
    </w:p>
    <w:p>
      <w:pPr>
        <w:pStyle w:val="BodyText"/>
      </w:pPr>
      <w:r>
        <w:rPr>
          <w:bCs/>
          <w:b/>
        </w:rPr>
        <w:t xml:space="preserve">Reviewed By:</w:t>
      </w:r>
    </w:p>
    <w:p>
      <w:pPr>
        <w:pStyle w:val="BodyText"/>
      </w:pPr>
      <w:r>
        <w:t xml:space="preserve">Senior Quality Assurance Manager</w:t>
      </w:r>
    </w:p>
    <w:p>
      <w:pPr>
        <w:pStyle w:val="BodyText"/>
      </w:pPr>
      <w:r>
        <w:t xml:space="preserve">Osaka Regional Office</w:t>
      </w:r>
    </w:p>
    <w:p>
      <w:pPr>
        <w:pStyle w:val="BodyText"/>
      </w:pPr>
      <w:r>
        <w:rPr>
          <w:bCs/>
          <w:b/>
        </w:rPr>
        <w:t xml:space="preserve">Acknowledged By:</w:t>
      </w:r>
    </w:p>
    <w:p>
      <w:pPr>
        <w:pStyle w:val="BodyText"/>
      </w:pPr>
      <w:r>
        <w:t xml:space="preserve">[Auditor Name]</w:t>
      </w:r>
    </w:p>
    <w:p>
      <w:pPr>
        <w:pStyle w:val="BodyText"/>
      </w:pPr>
      <w:r>
        <w:t xml:space="preserve">Lead Auditor</w:t>
      </w:r>
    </w:p>
    <w:p>
      <w:pPr>
        <w:pStyle w:val="BodyText"/>
      </w:pPr>
      <w:r>
        <w:t xml:space="preserve">Confidential Document - For Internal Use Only. This Peer Review Report is subject to the confidentiality policies of the firm and applicable laws in Japan.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Auditor Performance in Japan Osaka</dc:title>
  <dc:creator/>
  <dc:language>en</dc:language>
  <cp:keywords/>
  <dcterms:created xsi:type="dcterms:W3CDTF">2026-10-10T07:34:51Z</dcterms:created>
  <dcterms:modified xsi:type="dcterms:W3CDTF">2026-10-10T07:34:51Z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