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Practice</w:t>
      </w:r>
      <w:r>
        <w:t xml:space="preserve"> </w:t>
      </w:r>
      <w:r>
        <w:t xml:space="preserve">in</w:t>
      </w:r>
      <w:r>
        <w:t xml:space="preserve"> </w:t>
      </w:r>
      <w:r>
        <w:t xml:space="preserve">Nigeria</w:t>
      </w:r>
      <w:r>
        <w:t xml:space="preserve"> </w:t>
      </w:r>
      <w:r>
        <w:t xml:space="preserve">Abuja</w:t>
      </w:r>
    </w:p>
    <w:bookmarkStart w:id="28" w:name="peer-review-report"/>
    <w:p>
      <w:pPr>
        <w:pStyle w:val="Heading1"/>
      </w:pPr>
      <w:r>
        <w:t xml:space="preserve">Peer Review Report</w:t>
      </w:r>
    </w:p>
    <w:p>
      <w:pPr>
        <w:pStyle w:val="FirstParagraph"/>
      </w:pPr>
      <w:r>
        <w:t xml:space="preserve">Subject Firm:</w:t>
      </w:r>
      <w:r>
        <w:t xml:space="preserve"> </w:t>
      </w:r>
      <w:r>
        <w:t xml:space="preserve">[Insert Name of Audit Firm]</w:t>
      </w:r>
      <w:r>
        <w:br/>
      </w:r>
      <w:r>
        <w:t xml:space="preserve">Location:</w:t>
      </w:r>
      <w:r>
        <w:t xml:space="preserve"> </w:t>
      </w:r>
      <w:r>
        <w:t xml:space="preserve">Wuse II, Abuja, FCT, Nigeria</w:t>
      </w:r>
      <w:r>
        <w:br/>
      </w:r>
      <w:r>
        <w:t xml:space="preserve">Registration Number:</w:t>
      </w:r>
      <w:r>
        <w:t xml:space="preserve"> </w:t>
      </w:r>
      <w:r>
        <w:t xml:space="preserve">[Insert ICAN Registration Number]</w:t>
      </w:r>
    </w:p>
    <w:p>
      <w:pPr>
        <w:pStyle w:val="BodyText"/>
      </w:pPr>
      <w:r>
        <w:t xml:space="preserve">Review Period:</w:t>
      </w:r>
      <w:r>
        <w:t xml:space="preserve"> </w:t>
      </w:r>
      <w:r>
        <w:t xml:space="preserve">January 1, 2023 – December 31, 2023</w:t>
      </w:r>
      <w:r>
        <w:br/>
      </w:r>
      <w:r>
        <w:t xml:space="preserve">Date of Report:</w:t>
      </w:r>
      <w:r>
        <w:t xml:space="preserve"> </w:t>
      </w:r>
      <w:r>
        <w:t xml:space="preserve">October 24, 2023</w:t>
      </w:r>
      <w:r>
        <w:br/>
      </w:r>
      <w:r>
        <w:t xml:space="preserve">Review Team Lead:</w:t>
      </w:r>
      <w:r>
        <w:t xml:space="preserve"> </w:t>
      </w:r>
      <w:r>
        <w:t xml:space="preserve">[Insert Reviewer Name], FCA</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prepared in accordance with the requirements of the Institute of Chartered Accountants of Nigeria (ICAN) and the relevant International Standards on Quality Control (ISQC 1). The primary objective of this review is to evaluate the quality control system of the</w:t>
      </w:r>
      <w:r>
        <w:t xml:space="preserve"> </w:t>
      </w:r>
      <w:r>
        <w:rPr>
          <w:bCs/>
          <w:b/>
        </w:rPr>
        <w:t xml:space="preserve">Auditor</w:t>
      </w:r>
      <w:r>
        <w:t xml:space="preserve"> </w:t>
      </w:r>
      <w:r>
        <w:t xml:space="preserve">firm located in</w:t>
      </w:r>
      <w:r>
        <w:t xml:space="preserve"> </w:t>
      </w:r>
      <w:r>
        <w:rPr>
          <w:bCs/>
          <w:b/>
        </w:rPr>
        <w:t xml:space="preserve">Nigeria Abuja</w:t>
      </w:r>
      <w:r>
        <w:t xml:space="preserve">. The review assesses whether the firm's policies and procedures are suitably designed and effectively implemented to provide the firm with reasonable assurance that the firm and its personnel comply with professional standards and regulatory requirements applicable to the Nigerian jurisdiction.</w:t>
      </w:r>
    </w:p>
    <w:p>
      <w:pPr>
        <w:pStyle w:val="BodyText"/>
      </w:pPr>
      <w:r>
        <w:t xml:space="preserve">The scope of this</w:t>
      </w:r>
      <w:r>
        <w:t xml:space="preserve"> </w:t>
      </w:r>
      <w:r>
        <w:rPr>
          <w:bCs/>
          <w:b/>
        </w:rPr>
        <w:t xml:space="preserve">Peer Review Report</w:t>
      </w:r>
      <w:r>
        <w:t xml:space="preserve"> </w:t>
      </w:r>
      <w:r>
        <w:t xml:space="preserve">encompasses a comprehensive examination of the firm's engagement monitoring, independence policies, human resource management, and the quality of audit work performed. Special attention was given to the firm's adherence to the Financial Reporting Council of Nigeria (FRCN) regulations, which are critical for any</w:t>
      </w:r>
      <w:r>
        <w:t xml:space="preserve"> </w:t>
      </w:r>
      <w:r>
        <w:rPr>
          <w:bCs/>
          <w:b/>
        </w:rPr>
        <w:t xml:space="preserve">Auditor</w:t>
      </w:r>
      <w:r>
        <w:t xml:space="preserve"> </w:t>
      </w:r>
      <w:r>
        <w:t xml:space="preserve">operating within the Federal Capital Territory.</w:t>
      </w:r>
    </w:p>
    <w:bookmarkEnd w:id="20"/>
    <w:bookmarkStart w:id="21" w:name="regulatory-context-and-jurisdiction"/>
    <w:p>
      <w:pPr>
        <w:pStyle w:val="Heading2"/>
      </w:pPr>
      <w:r>
        <w:t xml:space="preserve">2. Regulatory Context and Jurisdiction</w:t>
      </w:r>
    </w:p>
    <w:p>
      <w:pPr>
        <w:pStyle w:val="FirstParagraph"/>
      </w:pPr>
      <w:r>
        <w:t xml:space="preserve">Operating as an</w:t>
      </w:r>
      <w:r>
        <w:t xml:space="preserve"> </w:t>
      </w:r>
      <w:r>
        <w:rPr>
          <w:bCs/>
          <w:b/>
        </w:rPr>
        <w:t xml:space="preserve">Auditor</w:t>
      </w:r>
      <w:r>
        <w:t xml:space="preserve"> </w:t>
      </w:r>
      <w:r>
        <w:t xml:space="preserve">in</w:t>
      </w:r>
      <w:r>
        <w:t xml:space="preserve"> </w:t>
      </w:r>
      <w:r>
        <w:rPr>
          <w:bCs/>
          <w:b/>
        </w:rPr>
        <w:t xml:space="preserve">Nigeria Abuja</w:t>
      </w:r>
      <w:r>
        <w:t xml:space="preserve"> </w:t>
      </w:r>
      <w:r>
        <w:t xml:space="preserve">presents a unique set of regulatory challenges and opportunities. As the seat of government and a hub for multinational corporations, the regulatory environment is stringent. This</w:t>
      </w:r>
      <w:r>
        <w:t xml:space="preserve"> </w:t>
      </w:r>
      <w:r>
        <w:rPr>
          <w:bCs/>
          <w:b/>
        </w:rPr>
        <w:t xml:space="preserve">Peer Review Report</w:t>
      </w:r>
      <w:r>
        <w:t xml:space="preserve"> </w:t>
      </w:r>
      <w:r>
        <w:t xml:space="preserve">confirms that the firm is fully cognizant of the Code of Professional Conduct issued by ICAN. The review team verified that the firm maintains up-to-date knowledge of the Companies and Allied Matters Act (CAMA) 2020, which significantly impacts audit reporting requirements in Nigeria.</w:t>
      </w:r>
    </w:p>
    <w:p>
      <w:pPr>
        <w:pStyle w:val="BodyText"/>
      </w:pPr>
      <w:r>
        <w:t xml:space="preserve">The firm's location in</w:t>
      </w:r>
      <w:r>
        <w:t xml:space="preserve"> </w:t>
      </w:r>
      <w:r>
        <w:rPr>
          <w:bCs/>
          <w:b/>
        </w:rPr>
        <w:t xml:space="preserve">Nigeria Abuja</w:t>
      </w:r>
      <w:r>
        <w:t xml:space="preserve"> </w:t>
      </w:r>
      <w:r>
        <w:t xml:space="preserve">necessitates a robust understanding of public sector auditing standards, given the proximity to federal ministries and parastatals. The review found that the firm has established specific protocols for handling engagements involving public interest entities, ensuring that the</w:t>
      </w:r>
      <w:r>
        <w:t xml:space="preserve"> </w:t>
      </w:r>
      <w:r>
        <w:rPr>
          <w:bCs/>
          <w:b/>
        </w:rPr>
        <w:t xml:space="preserve">Auditor</w:t>
      </w:r>
      <w:r>
        <w:t xml:space="preserve"> </w:t>
      </w:r>
      <w:r>
        <w:t xml:space="preserve">maintains the highest level of skepticism and compliance required by the Nigerian regulatory framework.</w:t>
      </w:r>
    </w:p>
    <w:bookmarkEnd w:id="21"/>
    <w:bookmarkStart w:id="25" w:name="evaluation-of-quality-control-systems"/>
    <w:p>
      <w:pPr>
        <w:pStyle w:val="Heading2"/>
      </w:pPr>
      <w:r>
        <w:t xml:space="preserve">3. Evaluation of Quality Control Systems</w:t>
      </w:r>
    </w:p>
    <w:p>
      <w:pPr>
        <w:pStyle w:val="FirstParagraph"/>
      </w:pPr>
      <w:r>
        <w:t xml:space="preserve">The core of this</w:t>
      </w:r>
      <w:r>
        <w:t xml:space="preserve"> </w:t>
      </w:r>
      <w:r>
        <w:rPr>
          <w:bCs/>
          <w:b/>
        </w:rPr>
        <w:t xml:space="preserve">Peer Review Report</w:t>
      </w:r>
      <w:r>
        <w:t xml:space="preserve"> </w:t>
      </w:r>
      <w:r>
        <w:t xml:space="preserve">focuses on the firm's internal quality control mechanisms. The review team examined the firm's system of quality control across six key elements: leadership responsibilities, relevant ethical requirements, acceptance and continuance of client relationships, human resources, engagement performance, and monitoring.</w:t>
      </w:r>
    </w:p>
    <w:bookmarkStart w:id="22" w:name="leadership-and-tone-at-the-top"/>
    <w:p>
      <w:pPr>
        <w:pStyle w:val="Heading3"/>
      </w:pPr>
      <w:r>
        <w:t xml:space="preserve">3.1 Leadership and Tone at the Top</w:t>
      </w:r>
    </w:p>
    <w:p>
      <w:pPr>
        <w:pStyle w:val="FirstParagraph"/>
      </w:pPr>
      <w:r>
        <w:t xml:space="preserve">The review indicates that the managing partners of the</w:t>
      </w:r>
      <w:r>
        <w:t xml:space="preserve"> </w:t>
      </w:r>
      <w:r>
        <w:rPr>
          <w:bCs/>
          <w:b/>
        </w:rPr>
        <w:t xml:space="preserve">Auditor</w:t>
      </w:r>
      <w:r>
        <w:t xml:space="preserve"> </w:t>
      </w:r>
      <w:r>
        <w:t xml:space="preserve">firm in</w:t>
      </w:r>
      <w:r>
        <w:t xml:space="preserve"> </w:t>
      </w:r>
      <w:r>
        <w:rPr>
          <w:bCs/>
          <w:b/>
        </w:rPr>
        <w:t xml:space="preserve">Nigeria Abuja</w:t>
      </w:r>
      <w:r>
        <w:t xml:space="preserve"> </w:t>
      </w:r>
      <w:r>
        <w:t xml:space="preserve">demonstrate a strong commitment to quality. There is clear evidence of a "tone at the top" that prioritizes audit quality over commercial considerations. The firm has established a Quality Control Committee that meets quarterly to discuss emerging risks in the Nigerian market.</w:t>
      </w:r>
    </w:p>
    <w:bookmarkEnd w:id="22"/>
    <w:bookmarkStart w:id="23" w:name="ethical-requirements-and-independence"/>
    <w:p>
      <w:pPr>
        <w:pStyle w:val="Heading3"/>
      </w:pPr>
      <w:r>
        <w:t xml:space="preserve">3.2 Ethical Requirements and Independence</w:t>
      </w:r>
    </w:p>
    <w:p>
      <w:pPr>
        <w:pStyle w:val="FirstParagraph"/>
      </w:pPr>
      <w:r>
        <w:t xml:space="preserve">Independence is paramount for any</w:t>
      </w:r>
      <w:r>
        <w:t xml:space="preserve"> </w:t>
      </w:r>
      <w:r>
        <w:rPr>
          <w:bCs/>
          <w:b/>
        </w:rPr>
        <w:t xml:space="preserve">Auditor</w:t>
      </w:r>
      <w:r>
        <w:t xml:space="preserve">. This</w:t>
      </w:r>
      <w:r>
        <w:t xml:space="preserve"> </w:t>
      </w:r>
      <w:r>
        <w:rPr>
          <w:bCs/>
          <w:b/>
        </w:rPr>
        <w:t xml:space="preserve">Peer Review Report</w:t>
      </w:r>
      <w:r>
        <w:t xml:space="preserve"> </w:t>
      </w:r>
      <w:r>
        <w:t xml:space="preserve">highlights that the firm maintains a comprehensive independence register. All partners and staff are required to sign annual declarations of independence. The firm has successfully navigated complex independence issues related to long-standing client relationships in Abuja, ensuring no conflicts of interest compromise the integrity of the audit opinion.</w:t>
      </w:r>
    </w:p>
    <w:bookmarkEnd w:id="23"/>
    <w:bookmarkStart w:id="24" w:name="engagement-performance"/>
    <w:p>
      <w:pPr>
        <w:pStyle w:val="Heading3"/>
      </w:pPr>
      <w:r>
        <w:t xml:space="preserve">3.3 Engagement Performance</w:t>
      </w:r>
    </w:p>
    <w:p>
      <w:pPr>
        <w:pStyle w:val="FirstParagraph"/>
      </w:pPr>
      <w:r>
        <w:t xml:space="preserve">The review team selected a sample of audit files from the period under review. These files represented a mix of private sector and public sector clients based in</w:t>
      </w:r>
      <w:r>
        <w:t xml:space="preserve"> </w:t>
      </w:r>
      <w:r>
        <w:rPr>
          <w:bCs/>
          <w:b/>
        </w:rPr>
        <w:t xml:space="preserve">Nigeria Abuja</w:t>
      </w:r>
      <w:r>
        <w:t xml:space="preserve">. The</w:t>
      </w:r>
      <w:r>
        <w:t xml:space="preserve"> </w:t>
      </w:r>
      <w:r>
        <w:rPr>
          <w:bCs/>
          <w:b/>
        </w:rPr>
        <w:t xml:space="preserve">Auditor</w:t>
      </w:r>
      <w:r>
        <w:t xml:space="preserve"> </w:t>
      </w:r>
      <w:r>
        <w:t xml:space="preserve">demonstrated a rigorous approach to risk assessment, particularly regarding fraud risks and going concern assumptions. The documentation was found to be sufficient and appropriate, providing a clear basis for the audit conclusions reached.</w:t>
      </w:r>
    </w:p>
    <w:bookmarkEnd w:id="24"/>
    <w:bookmarkEnd w:id="25"/>
    <w:bookmarkStart w:id="26" w:name="findings-and-observations"/>
    <w:p>
      <w:pPr>
        <w:pStyle w:val="Heading2"/>
      </w:pPr>
      <w:r>
        <w:t xml:space="preserve">4. Findings and Observations</w:t>
      </w:r>
    </w:p>
    <w:p>
      <w:pPr>
        <w:pStyle w:val="FirstParagraph"/>
      </w:pPr>
      <w:r>
        <w:t xml:space="preserve">While the overall quality of the</w:t>
      </w:r>
      <w:r>
        <w:t xml:space="preserve"> </w:t>
      </w:r>
      <w:r>
        <w:rPr>
          <w:bCs/>
          <w:b/>
        </w:rPr>
        <w:t xml:space="preserve">Auditor</w:t>
      </w:r>
      <w:r>
        <w:t xml:space="preserve"> </w:t>
      </w:r>
      <w:r>
        <w:t xml:space="preserve">firm's operations is commended, this</w:t>
      </w:r>
      <w:r>
        <w:t xml:space="preserve"> </w:t>
      </w:r>
      <w:r>
        <w:rPr>
          <w:bCs/>
          <w:b/>
        </w:rPr>
        <w:t xml:space="preserve">Peer Review Report</w:t>
      </w:r>
      <w:r>
        <w:t xml:space="preserve"> </w:t>
      </w:r>
      <w:r>
        <w:t xml:space="preserve">identifies a few areas for improvement to ensure continued excellence in the competitive landscape of</w:t>
      </w:r>
      <w:r>
        <w:t xml:space="preserve"> </w:t>
      </w:r>
      <w:r>
        <w:rPr>
          <w:bCs/>
          <w:b/>
        </w:rPr>
        <w:t xml:space="preserve">Nigeria Abuja</w:t>
      </w:r>
      <w:r>
        <w:t xml:space="preserve">.</w:t>
      </w:r>
    </w:p>
    <w:p>
      <w:pPr>
        <w:numPr>
          <w:ilvl w:val="0"/>
          <w:numId w:val="1001"/>
        </w:numPr>
        <w:pStyle w:val="Compact"/>
      </w:pPr>
      <w:r>
        <w:rPr>
          <w:bCs/>
          <w:b/>
        </w:rPr>
        <w:t xml:space="preserve">Documentation of Risk Assessment:</w:t>
      </w:r>
      <w:r>
        <w:t xml:space="preserve"> </w:t>
      </w:r>
      <w:r>
        <w:t xml:space="preserve">In two sampled files, the documentation regarding the assessment of inherent risks related to foreign exchange fluctuations was insufficient. Given the volatility of the Naira, this is a critical area for auditors in Nigeria.</w:t>
      </w:r>
    </w:p>
    <w:p>
      <w:pPr>
        <w:numPr>
          <w:ilvl w:val="0"/>
          <w:numId w:val="1001"/>
        </w:numPr>
        <w:pStyle w:val="Compact"/>
      </w:pPr>
      <w:r>
        <w:rPr>
          <w:bCs/>
          <w:b/>
        </w:rPr>
        <w:t xml:space="preserve">Continuing Professional Development (CPD):</w:t>
      </w:r>
      <w:r>
        <w:t xml:space="preserve"> </w:t>
      </w:r>
      <w:r>
        <w:t xml:space="preserve">While most staff are compliant, the records for junior auditors regarding specialized training on Nigerian Tax Laws were incomplete. The firm should strengthen its CPD tracking system.</w:t>
      </w:r>
    </w:p>
    <w:p>
      <w:pPr>
        <w:numPr>
          <w:ilvl w:val="0"/>
          <w:numId w:val="1001"/>
        </w:numPr>
        <w:pStyle w:val="Compact"/>
      </w:pPr>
      <w:r>
        <w:rPr>
          <w:bCs/>
          <w:b/>
        </w:rPr>
        <w:t xml:space="preserve">Client Acceptance Procedures:</w:t>
      </w:r>
      <w:r>
        <w:t xml:space="preserve"> </w:t>
      </w:r>
      <w:r>
        <w:t xml:space="preserve">The firm's due diligence procedures for new clients in the Abuja real estate sector could be more robust to mitigate money laundering risks.</w:t>
      </w:r>
    </w:p>
    <w:bookmarkEnd w:id="26"/>
    <w:bookmarkStart w:id="27" w:name="conclusion-and-recommendation"/>
    <w:p>
      <w:pPr>
        <w:pStyle w:val="Heading2"/>
      </w:pPr>
      <w:r>
        <w:t xml:space="preserve">5. Conclusion and Recommendation</w:t>
      </w:r>
    </w:p>
    <w:p>
      <w:pPr>
        <w:pStyle w:val="FirstParagraph"/>
      </w:pPr>
      <w:r>
        <w:t xml:space="preserve">Based on the evidence gathered, the review team concludes that the</w:t>
      </w:r>
      <w:r>
        <w:t xml:space="preserve"> </w:t>
      </w:r>
      <w:r>
        <w:rPr>
          <w:bCs/>
          <w:b/>
        </w:rPr>
        <w:t xml:space="preserve">Auditor</w:t>
      </w:r>
      <w:r>
        <w:t xml:space="preserve"> </w:t>
      </w:r>
      <w:r>
        <w:t xml:space="preserve">firm has established a system of quality control that is suitably designed and effectively implemented. The firm is well-positioned to meet the professional and regulatory demands of practicing in</w:t>
      </w:r>
      <w:r>
        <w:t xml:space="preserve"> </w:t>
      </w:r>
      <w:r>
        <w:rPr>
          <w:bCs/>
          <w:b/>
        </w:rPr>
        <w:t xml:space="preserve">Nigeria Abuja</w:t>
      </w:r>
      <w:r>
        <w:t xml:space="preserve">.</w:t>
      </w:r>
    </w:p>
    <w:p>
      <w:pPr>
        <w:pStyle w:val="BodyText"/>
      </w:pPr>
      <w:r>
        <w:t xml:space="preserve">This</w:t>
      </w:r>
      <w:r>
        <w:t xml:space="preserve"> </w:t>
      </w:r>
      <w:r>
        <w:rPr>
          <w:bCs/>
          <w:b/>
        </w:rPr>
        <w:t xml:space="preserve">Peer Review Report</w:t>
      </w:r>
      <w:r>
        <w:t xml:space="preserve"> </w:t>
      </w:r>
      <w:r>
        <w:t xml:space="preserve">recommends that the firm addresses the minor findings outlined in Section 4 within the next six months. The review team is satisfied that the firm's commitment to quality ensures that the public interest is protected. The firm is recommended for a clean peer review status, subject to the implementation of the suggested improvements.</w:t>
      </w:r>
    </w:p>
    <w:p>
      <w:pPr>
        <w:pStyle w:val="BodyText"/>
      </w:pPr>
      <w:r>
        <w:rPr>
          <w:bCs/>
          <w:b/>
        </w:rPr>
        <w:t xml:space="preserve">Signature of Review Team Lead</w:t>
      </w:r>
      <w:r>
        <w:br/>
      </w:r>
      <w:r>
        <w:t xml:space="preserve">[Insert Name]</w:t>
      </w:r>
      <w:r>
        <w:br/>
      </w:r>
      <w:r>
        <w:t xml:space="preserve">Date: October 24, 2023</w:t>
      </w:r>
    </w:p>
    <w:p>
      <w:pPr>
        <w:pStyle w:val="BodyText"/>
      </w:pPr>
      <w:r>
        <w:rPr>
          <w:bCs/>
          <w:b/>
        </w:rPr>
        <w:t xml:space="preserve">Signature of Firm Managing Partner</w:t>
      </w:r>
      <w:r>
        <w:br/>
      </w:r>
      <w:r>
        <w:t xml:space="preserve">[Insert Name]</w:t>
      </w:r>
      <w:r>
        <w:br/>
      </w:r>
      <w:r>
        <w:t xml:space="preserve">Date: October 24, 2023</w:t>
      </w:r>
    </w:p>
    <w:p>
      <w:pPr>
        <w:pStyle w:val="BodyText"/>
      </w:pPr>
      <w:r>
        <w:t xml:space="preserve">This document is confidential and intended solely for the use of the addressee. It is prepared in accordance with the standards of the Institute of Chartered Accountants of Nigeria (ICAN).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Practice in Nigeria Abuja</dc:title>
  <dc:creator/>
  <dc:language>en</dc:language>
  <cp:keywords/>
  <dcterms:created xsi:type="dcterms:W3CDTF">2026-10-10T12:42:44Z</dcterms:created>
  <dcterms:modified xsi:type="dcterms:W3CDTF">2026-10-10T12:42:44Z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