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Evaluation</w:t>
      </w:r>
      <w:r>
        <w:t xml:space="preserve"> </w:t>
      </w:r>
      <w:r>
        <w:t xml:space="preserve">-</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 Quality and Professional Competence</w:t>
      </w:r>
    </w:p>
    <w:p>
      <w:pPr>
        <w:pStyle w:val="BodyText"/>
      </w:pPr>
      <w:r>
        <w:rPr>
          <w:bCs/>
          <w:b/>
        </w:rPr>
        <w:t xml:space="preserve">Jurisdiction:</w:t>
      </w:r>
      <w:r>
        <w:t xml:space="preserve"> </w:t>
      </w:r>
      <w:r>
        <w:t xml:space="preserve">Pakistan, Islamabad</w:t>
      </w:r>
    </w:p>
    <w:bookmarkEnd w:id="20"/>
    <w:p>
      <w:pPr>
        <w:pStyle w:val="BodyText"/>
      </w:pPr>
      <w:r>
        <w:rPr>
          <w:bCs/>
          <w:b/>
        </w:rPr>
        <w:t xml:space="preserve">Date of Report:</w:t>
      </w:r>
      <w:r>
        <w:t xml:space="preserve"> </w:t>
      </w:r>
      <w:r>
        <w:t xml:space="preserve">October 24, 2023</w:t>
      </w:r>
    </w:p>
    <w:p>
      <w:pPr>
        <w:pStyle w:val="BodyText"/>
      </w:pPr>
      <w:r>
        <w:rPr>
          <w:bCs/>
          <w:b/>
        </w:rPr>
        <w:t xml:space="preserve">Review Reference No:</w:t>
      </w:r>
      <w:r>
        <w:t xml:space="preserve"> </w:t>
      </w:r>
      <w:r>
        <w:t xml:space="preserve">PR-ISB-2023-089</w:t>
      </w:r>
    </w:p>
    <w:p>
      <w:pPr>
        <w:pStyle w:val="BodyText"/>
      </w:pPr>
      <w:r>
        <w:rPr>
          <w:bCs/>
          <w:b/>
        </w:rPr>
        <w:t xml:space="preserve">Entity Under Review:</w:t>
      </w:r>
      <w:r>
        <w:t xml:space="preserve"> </w:t>
      </w:r>
      <w:r>
        <w:t xml:space="preserve">[Name of Audit Firm/Individual]</w:t>
      </w:r>
    </w:p>
    <w:p>
      <w:pPr>
        <w:pStyle w:val="BodyText"/>
      </w:pPr>
      <w:r>
        <w:rPr>
          <w:bCs/>
          <w:b/>
        </w:rPr>
        <w:t xml:space="preserve">Location:</w:t>
      </w:r>
      <w:r>
        <w:t xml:space="preserve"> </w:t>
      </w:r>
      <w:r>
        <w:t xml:space="preserve">Blue Area, Islamabad, Pakistan</w:t>
      </w:r>
    </w:p>
    <w:p>
      <w:pPr>
        <w:pStyle w:val="BodyText"/>
      </w:pPr>
      <w:r>
        <w:rPr>
          <w:bCs/>
          <w:b/>
        </w:rPr>
        <w:t xml:space="preserve">Reviewer:</w:t>
      </w:r>
      <w:r>
        <w:t xml:space="preserve"> </w:t>
      </w:r>
      <w:r>
        <w:t xml:space="preserve">[Name of Peer Reviewer]</w:t>
      </w:r>
    </w:p>
    <w:p>
      <w:pPr>
        <w:pStyle w:val="BodyText"/>
      </w:pPr>
      <w:r>
        <w:rPr>
          <w:bCs/>
          <w:b/>
        </w:rPr>
        <w:t xml:space="preserve">Regulatory Body:</w:t>
      </w:r>
      <w:r>
        <w:t xml:space="preserve"> </w:t>
      </w:r>
      <w:r>
        <w:t xml:space="preserve">Institute of Chartered Accountants of Pakistan (ICAP)</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prepared to assess the quality of audit work performed by the</w:t>
      </w:r>
      <w:r>
        <w:t xml:space="preserve"> </w:t>
      </w:r>
      <w:r>
        <w:rPr>
          <w:bCs/>
          <w:b/>
        </w:rPr>
        <w:t xml:space="preserve">Auditor</w:t>
      </w:r>
      <w:r>
        <w:t xml:space="preserve"> </w:t>
      </w:r>
      <w:r>
        <w:t xml:space="preserve">operating within the Federal Capital Territory of</w:t>
      </w:r>
      <w:r>
        <w:t xml:space="preserve"> </w:t>
      </w:r>
      <w:r>
        <w:rPr>
          <w:bCs/>
          <w:b/>
        </w:rPr>
        <w:t xml:space="preserve">Pakistan, Islamabad</w:t>
      </w:r>
      <w:r>
        <w:t xml:space="preserve">. The primary objective of this review is to ensure that the audit practices adhere strictly to the International Standards on Auditing (ISAs) as adopted by the Institute of Chartered Accountants of Pakistan (ICAP), as well as the relevant provisions of the Companies Act, 2017.</w:t>
      </w:r>
    </w:p>
    <w:p>
      <w:pPr>
        <w:pStyle w:val="BodyText"/>
      </w:pPr>
      <w:r>
        <w:t xml:space="preserve">Given the economic significance of</w:t>
      </w:r>
      <w:r>
        <w:t xml:space="preserve"> </w:t>
      </w:r>
      <w:r>
        <w:rPr>
          <w:bCs/>
          <w:b/>
        </w:rPr>
        <w:t xml:space="preserve">Pakistan, Islamabad</w:t>
      </w:r>
      <w:r>
        <w:t xml:space="preserve"> </w:t>
      </w:r>
      <w:r>
        <w:t xml:space="preserve">as the administrative and financial hub of the nation, the integrity of financial reporting is paramount. This review evaluates the</w:t>
      </w:r>
      <w:r>
        <w:t xml:space="preserve"> </w:t>
      </w:r>
      <w:r>
        <w:rPr>
          <w:bCs/>
          <w:b/>
        </w:rPr>
        <w:t xml:space="preserve">Auditor</w:t>
      </w:r>
      <w:r>
        <w:t xml:space="preserve">'s ability to maintain professional skepticism, exercise due care, and provide an independent opinion on financial statements. The scope of this</w:t>
      </w:r>
      <w:r>
        <w:t xml:space="preserve"> </w:t>
      </w:r>
      <w:r>
        <w:rPr>
          <w:bCs/>
          <w:b/>
        </w:rPr>
        <w:t xml:space="preserve">Peer Review Report</w:t>
      </w:r>
      <w:r>
        <w:t xml:space="preserve"> </w:t>
      </w:r>
      <w:r>
        <w:t xml:space="preserve">encompasses a detailed examination of selected audit files, quality control policies, and the professional conduct of the audit team.</w:t>
      </w:r>
    </w:p>
    <w:bookmarkEnd w:id="21"/>
    <w:bookmarkStart w:id="22" w:name="regulatory-framework-and-context"/>
    <w:p>
      <w:pPr>
        <w:pStyle w:val="Heading2"/>
      </w:pPr>
      <w:r>
        <w:t xml:space="preserve">2. Regulatory Framework and Context</w:t>
      </w:r>
    </w:p>
    <w:p>
      <w:pPr>
        <w:pStyle w:val="FirstParagraph"/>
      </w:pPr>
      <w:r>
        <w:t xml:space="preserve">The audit profession in</w:t>
      </w:r>
      <w:r>
        <w:t xml:space="preserve"> </w:t>
      </w:r>
      <w:r>
        <w:rPr>
          <w:bCs/>
          <w:b/>
        </w:rPr>
        <w:t xml:space="preserve">Pakistan, Islamabad</w:t>
      </w:r>
      <w:r>
        <w:t xml:space="preserve"> </w:t>
      </w:r>
      <w:r>
        <w:t xml:space="preserve">operates under a rigorous regulatory framework. The</w:t>
      </w:r>
      <w:r>
        <w:t xml:space="preserve"> </w:t>
      </w:r>
      <w:r>
        <w:rPr>
          <w:bCs/>
          <w:b/>
        </w:rPr>
        <w:t xml:space="preserve">Auditor</w:t>
      </w:r>
      <w:r>
        <w:t xml:space="preserve"> </w:t>
      </w:r>
      <w:r>
        <w:t xml:space="preserve">is expected to comply with the Code of Ethics issued by ICAP and the Securities and Exchange Commission of Pakistan (SECP) regulations. This</w:t>
      </w:r>
      <w:r>
        <w:t xml:space="preserve"> </w:t>
      </w:r>
      <w:r>
        <w:rPr>
          <w:bCs/>
          <w:b/>
        </w:rPr>
        <w:t xml:space="preserve">Peer Review Report</w:t>
      </w:r>
      <w:r>
        <w:t xml:space="preserve"> </w:t>
      </w:r>
      <w:r>
        <w:t xml:space="preserve">specifically looks at how the</w:t>
      </w:r>
      <w:r>
        <w:t xml:space="preserve"> </w:t>
      </w:r>
      <w:r>
        <w:rPr>
          <w:bCs/>
          <w:b/>
        </w:rPr>
        <w:t xml:space="preserve">Auditor</w:t>
      </w:r>
      <w:r>
        <w:t xml:space="preserve"> </w:t>
      </w:r>
      <w:r>
        <w:t xml:space="preserve">navigates the complex regulatory environment present in the capital city, where government entities, multinational corporations, and financial institutions are headquartered.</w:t>
      </w:r>
    </w:p>
    <w:p>
      <w:pPr>
        <w:pStyle w:val="BodyText"/>
      </w:pPr>
      <w:r>
        <w:t xml:space="preserve">The review assesses whether the</w:t>
      </w:r>
      <w:r>
        <w:t xml:space="preserve"> </w:t>
      </w:r>
      <w:r>
        <w:rPr>
          <w:bCs/>
          <w:b/>
        </w:rPr>
        <w:t xml:space="preserve">Auditor</w:t>
      </w:r>
      <w:r>
        <w:t xml:space="preserve"> </w:t>
      </w:r>
      <w:r>
        <w:t xml:space="preserve">has implemented adequate systems of quality control to ensure compliance with these standards. In the context of</w:t>
      </w:r>
      <w:r>
        <w:t xml:space="preserve"> </w:t>
      </w:r>
      <w:r>
        <w:rPr>
          <w:bCs/>
          <w:b/>
        </w:rPr>
        <w:t xml:space="preserve">Pakistan, Islamabad</w:t>
      </w:r>
      <w:r>
        <w:t xml:space="preserve">, this includes adherence to anti-money laundering (AML) protocols and the prevention of corruption, which are critical considerations for auditors serving clients in this region.</w:t>
      </w:r>
    </w:p>
    <w:bookmarkEnd w:id="22"/>
    <w:bookmarkStart w:id="23" w:name="methodology-of-the-review"/>
    <w:p>
      <w:pPr>
        <w:pStyle w:val="Heading2"/>
      </w:pPr>
      <w:r>
        <w:t xml:space="preserve">3. Methodology of the Review</w:t>
      </w:r>
    </w:p>
    <w:p>
      <w:pPr>
        <w:pStyle w:val="FirstParagraph"/>
      </w:pPr>
      <w:r>
        <w:t xml:space="preserve">To compile this</w:t>
      </w:r>
      <w:r>
        <w:t xml:space="preserve"> </w:t>
      </w:r>
      <w:r>
        <w:rPr>
          <w:bCs/>
          <w:b/>
        </w:rPr>
        <w:t xml:space="preserve">Peer Review Report</w:t>
      </w:r>
      <w:r>
        <w:t xml:space="preserve">, the review team conducted a comprehensive analysis of the</w:t>
      </w:r>
      <w:r>
        <w:t xml:space="preserve"> </w:t>
      </w:r>
      <w:r>
        <w:rPr>
          <w:bCs/>
          <w:b/>
        </w:rPr>
        <w:t xml:space="preserve">Auditor</w:t>
      </w:r>
      <w:r>
        <w:t xml:space="preserve">'s work. The methodology included:</w:t>
      </w:r>
    </w:p>
    <w:p>
      <w:pPr>
        <w:numPr>
          <w:ilvl w:val="0"/>
          <w:numId w:val="1001"/>
        </w:numPr>
        <w:pStyle w:val="Compact"/>
      </w:pPr>
      <w:r>
        <w:rPr>
          <w:bCs/>
          <w:b/>
        </w:rPr>
        <w:t xml:space="preserve">File Inspection:</w:t>
      </w:r>
      <w:r>
        <w:t xml:space="preserve"> </w:t>
      </w:r>
      <w:r>
        <w:t xml:space="preserve">A random selection of five audit files from the fiscal year ending June 30, 2023, was reviewed. These files represented clients across various sectors operating in</w:t>
      </w:r>
      <w:r>
        <w:t xml:space="preserve"> </w:t>
      </w:r>
      <w:r>
        <w:rPr>
          <w:bCs/>
          <w:b/>
        </w:rPr>
        <w:t xml:space="preserve">Pakistan, Islamabad</w:t>
      </w:r>
      <w:r>
        <w:t xml:space="preserve">.</w:t>
      </w:r>
    </w:p>
    <w:p>
      <w:pPr>
        <w:numPr>
          <w:ilvl w:val="0"/>
          <w:numId w:val="1001"/>
        </w:numPr>
        <w:pStyle w:val="Compact"/>
      </w:pPr>
      <w:r>
        <w:rPr>
          <w:bCs/>
          <w:b/>
        </w:rPr>
        <w:t xml:space="preserve">Interviews:</w:t>
      </w:r>
      <w:r>
        <w:t xml:space="preserve"> </w:t>
      </w:r>
      <w:r>
        <w:t xml:space="preserve">Discussions were held with the lead</w:t>
      </w:r>
      <w:r>
        <w:t xml:space="preserve"> </w:t>
      </w:r>
      <w:r>
        <w:rPr>
          <w:bCs/>
          <w:b/>
        </w:rPr>
        <w:t xml:space="preserve">Auditor</w:t>
      </w:r>
      <w:r>
        <w:t xml:space="preserve"> </w:t>
      </w:r>
      <w:r>
        <w:t xml:space="preserve">and key staff members to understand their approach to risk assessment and internal controls.</w:t>
      </w:r>
    </w:p>
    <w:p>
      <w:pPr>
        <w:numPr>
          <w:ilvl w:val="0"/>
          <w:numId w:val="1001"/>
        </w:numPr>
        <w:pStyle w:val="Compact"/>
      </w:pPr>
      <w:r>
        <w:rPr>
          <w:bCs/>
          <w:b/>
        </w:rPr>
        <w:t xml:space="preserve">Policy Review:</w:t>
      </w:r>
      <w:r>
        <w:t xml:space="preserve"> </w:t>
      </w:r>
      <w:r>
        <w:t xml:space="preserve">The firm's internal quality control manuals were examined to verify alignment with ISQC 1 (International Standard on Quality Control).</w:t>
      </w:r>
    </w:p>
    <w:p>
      <w:pPr>
        <w:pStyle w:val="FirstParagraph"/>
      </w:pPr>
      <w:r>
        <w:t xml:space="preserve">The focus was on determining if the</w:t>
      </w:r>
      <w:r>
        <w:t xml:space="preserve"> </w:t>
      </w:r>
      <w:r>
        <w:rPr>
          <w:bCs/>
          <w:b/>
        </w:rPr>
        <w:t xml:space="preserve">Auditor</w:t>
      </w:r>
      <w:r>
        <w:t xml:space="preserve"> </w:t>
      </w:r>
      <w:r>
        <w:t xml:space="preserve">gathered sufficient appropriate audit evidence to support their opinions and if the documentation met the standards required by the regulatory bodies in</w:t>
      </w:r>
      <w:r>
        <w:t xml:space="preserve"> </w:t>
      </w:r>
      <w:r>
        <w:rPr>
          <w:bCs/>
          <w:b/>
        </w:rPr>
        <w:t xml:space="preserve">Pakistan, Islamabad</w:t>
      </w:r>
      <w:r>
        <w:t xml:space="preserve">.</w:t>
      </w:r>
    </w:p>
    <w:bookmarkEnd w:id="23"/>
    <w:bookmarkStart w:id="27" w:name="findings-and-observations"/>
    <w:p>
      <w:pPr>
        <w:pStyle w:val="Heading2"/>
      </w:pPr>
      <w:r>
        <w:t xml:space="preserve">4. Findings and Observations</w:t>
      </w:r>
    </w:p>
    <w:bookmarkStart w:id="24" w:name="X524e729da17f694a29566b6209e558645cabde1"/>
    <w:p>
      <w:pPr>
        <w:pStyle w:val="Heading3"/>
      </w:pPr>
      <w:r>
        <w:t xml:space="preserve">4.1. Compliance with International Standards on Auditing (ISAs)</w:t>
      </w:r>
    </w:p>
    <w:p>
      <w:pPr>
        <w:pStyle w:val="FirstParagraph"/>
      </w:pPr>
      <w:r>
        <w:t xml:space="preserve">The</w:t>
      </w:r>
      <w:r>
        <w:t xml:space="preserve"> </w:t>
      </w:r>
      <w:r>
        <w:rPr>
          <w:bCs/>
          <w:b/>
        </w:rPr>
        <w:t xml:space="preserve">Peer Review Report</w:t>
      </w:r>
      <w:r>
        <w:t xml:space="preserve"> </w:t>
      </w:r>
      <w:r>
        <w:t xml:space="preserve">indicates that the</w:t>
      </w:r>
      <w:r>
        <w:t xml:space="preserve"> </w:t>
      </w:r>
      <w:r>
        <w:rPr>
          <w:bCs/>
          <w:b/>
        </w:rPr>
        <w:t xml:space="preserve">Auditor</w:t>
      </w:r>
      <w:r>
        <w:t xml:space="preserve"> </w:t>
      </w:r>
      <w:r>
        <w:t xml:space="preserve">generally demonstrates a strong understanding of ISAs. The audit planning phases were well-documented, showing a clear assessment of inherent and control risks. However, in one instance involving a client in the technology sector in Islamabad, the documentation regarding the valuation of intangible assets was found to be insufficient. The</w:t>
      </w:r>
      <w:r>
        <w:t xml:space="preserve"> </w:t>
      </w:r>
      <w:r>
        <w:rPr>
          <w:bCs/>
          <w:b/>
        </w:rPr>
        <w:t xml:space="preserve">Auditor</w:t>
      </w:r>
      <w:r>
        <w:t xml:space="preserve"> </w:t>
      </w:r>
      <w:r>
        <w:t xml:space="preserve">relied heavily on management representations without adequate corroboration from independent experts.</w:t>
      </w:r>
    </w:p>
    <w:bookmarkEnd w:id="24"/>
    <w:bookmarkStart w:id="25" w:name="professional-skepticism-and-independence"/>
    <w:p>
      <w:pPr>
        <w:pStyle w:val="Heading3"/>
      </w:pPr>
      <w:r>
        <w:t xml:space="preserve">4.2. Professional Skepticism and Independence</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Auditor</w:t>
      </w:r>
      <w:r>
        <w:t xml:space="preserve">'s independence. The review confirms that the</w:t>
      </w:r>
      <w:r>
        <w:t xml:space="preserve"> </w:t>
      </w:r>
      <w:r>
        <w:rPr>
          <w:bCs/>
          <w:b/>
        </w:rPr>
        <w:t xml:space="preserve">Auditor</w:t>
      </w:r>
      <w:r>
        <w:t xml:space="preserve"> </w:t>
      </w:r>
      <w:r>
        <w:t xml:space="preserve">has maintained independence in accordance with the ICAP Code of Ethics. There were no conflicts of interest identified. The</w:t>
      </w:r>
      <w:r>
        <w:t xml:space="preserve"> </w:t>
      </w:r>
      <w:r>
        <w:rPr>
          <w:bCs/>
          <w:b/>
        </w:rPr>
        <w:t xml:space="preserve">Auditor</w:t>
      </w:r>
      <w:r>
        <w:t xml:space="preserve"> </w:t>
      </w:r>
      <w:r>
        <w:t xml:space="preserve">displayed appropriate professional skepticism, particularly when reviewing related-party transactions, which are common among conglomerates based in</w:t>
      </w:r>
      <w:r>
        <w:t xml:space="preserve"> </w:t>
      </w:r>
      <w:r>
        <w:rPr>
          <w:bCs/>
          <w:b/>
        </w:rPr>
        <w:t xml:space="preserve">Pakistan, Islamabad</w:t>
      </w:r>
      <w:r>
        <w:t xml:space="preserve">.</w:t>
      </w:r>
    </w:p>
    <w:bookmarkEnd w:id="25"/>
    <w:bookmarkStart w:id="26" w:name="quality-control-systems"/>
    <w:p>
      <w:pPr>
        <w:pStyle w:val="Heading3"/>
      </w:pPr>
      <w:r>
        <w:t xml:space="preserve">4.3. Quality Control Systems</w:t>
      </w:r>
    </w:p>
    <w:p>
      <w:pPr>
        <w:pStyle w:val="FirstParagraph"/>
      </w:pPr>
      <w:r>
        <w:t xml:space="preserve">The quality control systems implemented by the</w:t>
      </w:r>
      <w:r>
        <w:t xml:space="preserve"> </w:t>
      </w:r>
      <w:r>
        <w:rPr>
          <w:bCs/>
          <w:b/>
        </w:rPr>
        <w:t xml:space="preserve">Auditor</w:t>
      </w:r>
      <w:r>
        <w:t xml:space="preserve"> </w:t>
      </w:r>
      <w:r>
        <w:t xml:space="preserve">are robust. The firm has a dedicated engagement quality control reviewer (EQCR) for high-risk audits. This is particularly relevant in</w:t>
      </w:r>
      <w:r>
        <w:t xml:space="preserve"> </w:t>
      </w:r>
      <w:r>
        <w:rPr>
          <w:bCs/>
          <w:b/>
        </w:rPr>
        <w:t xml:space="preserve">Pakistan, Islamabad</w:t>
      </w:r>
      <w:r>
        <w:t xml:space="preserve">, where the complexity of financial instruments and regulatory requirements demands a higher level of scrutiny. The</w:t>
      </w:r>
      <w:r>
        <w:t xml:space="preserve"> </w:t>
      </w:r>
      <w:r>
        <w:rPr>
          <w:bCs/>
          <w:b/>
        </w:rPr>
        <w:t xml:space="preserve">Peer Review Report</w:t>
      </w:r>
      <w:r>
        <w:t xml:space="preserve"> </w:t>
      </w:r>
      <w:r>
        <w:t xml:space="preserve">notes that the EQCR process was effective in identifying and rectifying minor documentation errors before the issuance of audit reports.</w:t>
      </w:r>
    </w:p>
    <w:bookmarkEnd w:id="26"/>
    <w:bookmarkEnd w:id="27"/>
    <w:bookmarkStart w:id="28" w:name="areas-for-improvement"/>
    <w:p>
      <w:pPr>
        <w:pStyle w:val="Heading2"/>
      </w:pPr>
      <w:r>
        <w:t xml:space="preserve">5. Areas for Improvement</w:t>
      </w:r>
    </w:p>
    <w:p>
      <w:pPr>
        <w:pStyle w:val="FirstParagraph"/>
      </w:pPr>
      <w:r>
        <w:t xml:space="preserve">While the overall performance of the</w:t>
      </w:r>
      <w:r>
        <w:t xml:space="preserve"> </w:t>
      </w:r>
      <w:r>
        <w:rPr>
          <w:bCs/>
          <w:b/>
        </w:rPr>
        <w:t xml:space="preserve">Auditor</w:t>
      </w:r>
      <w:r>
        <w:t xml:space="preserve"> </w:t>
      </w:r>
      <w:r>
        <w:t xml:space="preserve">is satisfactory, this</w:t>
      </w:r>
      <w:r>
        <w:t xml:space="preserve"> </w:t>
      </w:r>
      <w:r>
        <w:rPr>
          <w:bCs/>
          <w:b/>
        </w:rPr>
        <w:t xml:space="preserve">Peer Review Report</w:t>
      </w:r>
      <w:r>
        <w:t xml:space="preserve"> </w:t>
      </w:r>
      <w:r>
        <w:t xml:space="preserve">highlights specific areas requiring attention:</w:t>
      </w:r>
    </w:p>
    <w:p>
      <w:pPr>
        <w:numPr>
          <w:ilvl w:val="0"/>
          <w:numId w:val="1002"/>
        </w:numPr>
        <w:pStyle w:val="Compact"/>
      </w:pPr>
      <w:r>
        <w:rPr>
          <w:bCs/>
          <w:b/>
        </w:rPr>
        <w:t xml:space="preserve">Enhanced Documentation:</w:t>
      </w:r>
      <w:r>
        <w:t xml:space="preserve"> </w:t>
      </w:r>
      <w:r>
        <w:t xml:space="preserve">The</w:t>
      </w:r>
      <w:r>
        <w:t xml:space="preserve"> </w:t>
      </w:r>
      <w:r>
        <w:rPr>
          <w:bCs/>
          <w:b/>
        </w:rPr>
        <w:t xml:space="preserve">Auditor</w:t>
      </w:r>
      <w:r>
        <w:t xml:space="preserve"> </w:t>
      </w:r>
      <w:r>
        <w:t xml:space="preserve">must ensure that all significant judgments and conclusions are explicitly documented, especially regarding complex accounting estimates.</w:t>
      </w:r>
    </w:p>
    <w:p>
      <w:pPr>
        <w:numPr>
          <w:ilvl w:val="0"/>
          <w:numId w:val="1002"/>
        </w:numPr>
        <w:pStyle w:val="Compact"/>
      </w:pPr>
      <w:r>
        <w:rPr>
          <w:bCs/>
          <w:b/>
        </w:rPr>
        <w:t xml:space="preserve">Continuing Professional Development (CPD):</w:t>
      </w:r>
      <w:r>
        <w:t xml:space="preserve"> </w:t>
      </w:r>
      <w:r>
        <w:t xml:space="preserve">Given the evolving financial landscape in</w:t>
      </w:r>
      <w:r>
        <w:t xml:space="preserve"> </w:t>
      </w:r>
      <w:r>
        <w:rPr>
          <w:bCs/>
          <w:b/>
        </w:rPr>
        <w:t xml:space="preserve">Pakistan, Islamabad</w:t>
      </w:r>
      <w:r>
        <w:t xml:space="preserve">, the audit team should engage in more frequent training on new accounting standards and digital auditing tools.</w:t>
      </w:r>
    </w:p>
    <w:p>
      <w:pPr>
        <w:numPr>
          <w:ilvl w:val="0"/>
          <w:numId w:val="1002"/>
        </w:numPr>
        <w:pStyle w:val="Compact"/>
      </w:pPr>
      <w:r>
        <w:rPr>
          <w:bCs/>
          <w:b/>
        </w:rPr>
        <w:t xml:space="preserve">IT Audit Competence:</w:t>
      </w:r>
      <w:r>
        <w:t xml:space="preserve"> </w:t>
      </w:r>
      <w:r>
        <w:t xml:space="preserve">As businesses in Islamabad increasingly adopt digital infrastructure, the</w:t>
      </w:r>
      <w:r>
        <w:t xml:space="preserve"> </w:t>
      </w:r>
      <w:r>
        <w:rPr>
          <w:bCs/>
          <w:b/>
        </w:rPr>
        <w:t xml:space="preserve">Auditor</w:t>
      </w:r>
      <w:r>
        <w:t xml:space="preserve"> </w:t>
      </w:r>
      <w:r>
        <w:t xml:space="preserve">needs to strengthen their IT audit capabilities to effectively assess IT general controls.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Auditor</w:t>
      </w:r>
      <w:r>
        <w:t xml:space="preserve"> </w:t>
      </w:r>
      <w:r>
        <w:t xml:space="preserve">operating in</w:t>
      </w:r>
      <w:r>
        <w:t xml:space="preserve"> </w:t>
      </w:r>
      <w:r>
        <w:rPr>
          <w:bCs/>
          <w:b/>
        </w:rPr>
        <w:t xml:space="preserve">Pakistan, Islamabad</w:t>
      </w:r>
      <w:r>
        <w:t xml:space="preserve"> </w:t>
      </w:r>
      <w:r>
        <w:t xml:space="preserve">maintains a high standard of professional practice. The audit work reviewed is generally in compliance with the International Standards on Auditing and the regulatory requirements of the Institute of Chartered Accountants of Pakistan. The</w:t>
      </w:r>
      <w:r>
        <w:t xml:space="preserve"> </w:t>
      </w:r>
      <w:r>
        <w:rPr>
          <w:bCs/>
          <w:b/>
        </w:rPr>
        <w:t xml:space="preserve">Auditor</w:t>
      </w:r>
      <w:r>
        <w:t xml:space="preserve"> </w:t>
      </w:r>
      <w:r>
        <w:t xml:space="preserve">has demonstrated competence, integrity, and a commitment to quality.</w:t>
      </w:r>
    </w:p>
    <w:p>
      <w:pPr>
        <w:pStyle w:val="BodyText"/>
      </w:pPr>
      <w:r>
        <w:t xml:space="preserve">The recommendations outlined in this report are intended to further enhance the quality of audit services provided. By addressing the identified areas for improvement, the</w:t>
      </w:r>
      <w:r>
        <w:t xml:space="preserve"> </w:t>
      </w:r>
      <w:r>
        <w:rPr>
          <w:bCs/>
          <w:b/>
        </w:rPr>
        <w:t xml:space="preserve">Auditor</w:t>
      </w:r>
      <w:r>
        <w:t xml:space="preserve"> </w:t>
      </w:r>
      <w:r>
        <w:t xml:space="preserve">will continue to contribute effectively to the transparency and reliability of financial reporting in</w:t>
      </w:r>
      <w:r>
        <w:t xml:space="preserve"> </w:t>
      </w:r>
      <w:r>
        <w:rPr>
          <w:bCs/>
          <w:b/>
        </w:rPr>
        <w:t xml:space="preserve">Pakistan, Islamabad</w:t>
      </w:r>
      <w:r>
        <w:t xml:space="preserve">.</w:t>
      </w:r>
    </w:p>
    <w:p>
      <w:pPr>
        <w:pStyle w:val="BodyText"/>
      </w:pPr>
      <w:r>
        <w:rPr>
          <w:bCs/>
          <w:b/>
        </w:rPr>
        <w:t xml:space="preserve">Reviewed By:</w:t>
      </w:r>
    </w:p>
    <w:p>
      <w:pPr>
        <w:pStyle w:val="BodyText"/>
      </w:pPr>
      <w:r>
        <w:t xml:space="preserve">__________________________</w:t>
      </w:r>
    </w:p>
    <w:p>
      <w:pPr>
        <w:pStyle w:val="BodyText"/>
      </w:pPr>
      <w:r>
        <w:t xml:space="preserve">[Name of Peer Reviewer]</w:t>
      </w:r>
    </w:p>
    <w:p>
      <w:pPr>
        <w:pStyle w:val="BodyText"/>
      </w:pPr>
      <w:r>
        <w:t xml:space="preserve">Senior Peer Reviewer</w:t>
      </w:r>
    </w:p>
    <w:p>
      <w:pPr>
        <w:pStyle w:val="BodyText"/>
      </w:pPr>
      <w:r>
        <w:rPr>
          <w:bCs/>
          <w:b/>
        </w:rPr>
        <w:t xml:space="preserve">Acknowledged By:</w:t>
      </w:r>
    </w:p>
    <w:p>
      <w:pPr>
        <w:pStyle w:val="BodyText"/>
      </w:pPr>
      <w:r>
        <w:t xml:space="preserve">__________________________</w:t>
      </w:r>
    </w:p>
    <w:p>
      <w:pPr>
        <w:pStyle w:val="BodyText"/>
      </w:pPr>
      <w:r>
        <w:t xml:space="preserve">[Name of Auditor]</w:t>
      </w:r>
    </w:p>
    <w:p>
      <w:pPr>
        <w:pStyle w:val="BodyText"/>
      </w:pPr>
      <w:r>
        <w:t xml:space="preserve">Principal Auditor</w:t>
      </w:r>
    </w:p>
    <w:p>
      <w:pPr>
        <w:pStyle w:val="BodyText"/>
      </w:pPr>
      <w:r>
        <w:t xml:space="preserve">This document is confidential and intended solely for the use of the addressee. It is prepared in accordance with the Peer Review Program of ICAP.</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Evaluation - Pakistan, Islamabad</dc:title>
  <dc:creator/>
  <dc:language>en</dc:language>
  <cp:keywords/>
  <dcterms:created xsi:type="dcterms:W3CDTF">2026-10-10T09:47:46Z</dcterms:created>
  <dcterms:modified xsi:type="dcterms:W3CDTF">2026-10-10T09:47:46Z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