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Evaluation</w:t>
      </w:r>
      <w:r>
        <w:t xml:space="preserve"> </w:t>
      </w:r>
      <w:r>
        <w:t xml:space="preserve">-</w:t>
      </w:r>
      <w:r>
        <w:t xml:space="preserve"> </w:t>
      </w:r>
      <w:r>
        <w:t xml:space="preserve">Dakar,</w:t>
      </w:r>
      <w:r>
        <w:t xml:space="preserve"> </w:t>
      </w:r>
      <w:r>
        <w:t xml:space="preserve">Senegal</w:t>
      </w:r>
    </w:p>
    <w:bookmarkStart w:id="20" w:name="peer-review-report"/>
    <w:p>
      <w:pPr>
        <w:pStyle w:val="Heading1"/>
      </w:pPr>
      <w:r>
        <w:t xml:space="preserve">Peer Review Report</w:t>
      </w:r>
    </w:p>
    <w:p>
      <w:pPr>
        <w:pStyle w:val="FirstParagraph"/>
      </w:pPr>
      <w:r>
        <w:t xml:space="preserve">Independent Evaluation of Audit Quality and Compliance</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Subject Firm:</w:t>
      </w:r>
      <w:r>
        <w:t xml:space="preserve"> </w:t>
      </w:r>
      <w:r>
        <w:t xml:space="preserve">[Name of Audit Firm], Dakar Branch</w:t>
      </w:r>
    </w:p>
    <w:p>
      <w:pPr>
        <w:pStyle w:val="BodyText"/>
      </w:pPr>
      <w:r>
        <w:rPr>
          <w:bCs/>
          <w:b/>
        </w:rPr>
        <w:t xml:space="preserve">Location:</w:t>
      </w:r>
      <w:r>
        <w:t xml:space="preserve"> </w:t>
      </w:r>
      <w:r>
        <w:t xml:space="preserve">Dakar, Senegal</w:t>
      </w:r>
    </w:p>
    <w:p>
      <w:pPr>
        <w:pStyle w:val="BodyText"/>
      </w:pPr>
      <w:r>
        <w:rPr>
          <w:bCs/>
          <w:b/>
        </w:rPr>
        <w:t xml:space="preserve">Lead Reviewer:</w:t>
      </w:r>
      <w:r>
        <w:t xml:space="preserve"> </w:t>
      </w:r>
      <w:r>
        <w:t xml:space="preserve">[Name of Lead Reviewer]</w:t>
      </w:r>
    </w:p>
    <w:p>
      <w:pPr>
        <w:pStyle w:val="BodyText"/>
      </w:pPr>
      <w:r>
        <w:rPr>
          <w:bCs/>
          <w:b/>
        </w:rPr>
        <w:t xml:space="preserve">Regulatory Body:</w:t>
      </w:r>
      <w:r>
        <w:t xml:space="preserve"> </w:t>
      </w:r>
      <w:r>
        <w:t xml:space="preserve">Ordre des Experts-Comptables du Sénégal (OEC)</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an independent quality assessment conducted on the audit practices of the subject firm located in</w:t>
      </w:r>
      <w:r>
        <w:t xml:space="preserve"> </w:t>
      </w:r>
      <w:r>
        <w:rPr>
          <w:bCs/>
          <w:b/>
        </w:rPr>
        <w:t xml:space="preserve">Senegal Dakar</w:t>
      </w:r>
      <w:r>
        <w:t xml:space="preserve">. The primary objective of this review was to evaluate whether the</w:t>
      </w:r>
      <w:r>
        <w:t xml:space="preserve"> </w:t>
      </w:r>
      <w:r>
        <w:rPr>
          <w:bCs/>
          <w:b/>
        </w:rPr>
        <w:t xml:space="preserve">Auditor</w:t>
      </w:r>
      <w:r>
        <w:t xml:space="preserve"> </w:t>
      </w:r>
      <w:r>
        <w:t xml:space="preserve">and their team adhere to the International Standards on Auditing (ISA), the Code of Ethics for Professional Accountants, and the specific regulatory requirements mandated by the Senegalese financial authorities.</w:t>
      </w:r>
    </w:p>
    <w:p>
      <w:pPr>
        <w:pStyle w:val="BodyText"/>
      </w:pPr>
      <w:r>
        <w:t xml:space="preserve">The review team examined a sample of audit files, interviewed key personnel, and assessed the firm's internal quality control systems. Overall, the firm demonstrates a strong commitment to professional integrity within the dynamic economic landscape of Dakar. However, specific areas regarding documentation standards and risk assessment procedures require immediate attention to ensure full compliance with global best practices.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audit engagements performed by the</w:t>
      </w:r>
      <w:r>
        <w:t xml:space="preserve"> </w:t>
      </w:r>
      <w:r>
        <w:rPr>
          <w:bCs/>
          <w:b/>
        </w:rPr>
        <w:t xml:space="preserve">Auditor</w:t>
      </w:r>
      <w:r>
        <w:t xml:space="preserve"> </w:t>
      </w:r>
      <w:r>
        <w:t xml:space="preserve">during the specified review period. The methodology employed included:</w:t>
      </w:r>
    </w:p>
    <w:p>
      <w:pPr>
        <w:numPr>
          <w:ilvl w:val="0"/>
          <w:numId w:val="1001"/>
        </w:numPr>
        <w:pStyle w:val="Compact"/>
      </w:pPr>
      <w:r>
        <w:rPr>
          <w:bCs/>
          <w:b/>
        </w:rPr>
        <w:t xml:space="preserve">File Inspection:</w:t>
      </w:r>
      <w:r>
        <w:t xml:space="preserve"> </w:t>
      </w:r>
      <w:r>
        <w:t xml:space="preserve">A random selection of 15 audit files representing various sectors prevalent in</w:t>
      </w:r>
      <w:r>
        <w:t xml:space="preserve"> </w:t>
      </w:r>
      <w:r>
        <w:rPr>
          <w:bCs/>
          <w:b/>
        </w:rPr>
        <w:t xml:space="preserve">Senegal Dakar</w:t>
      </w:r>
      <w:r>
        <w:t xml:space="preserve">, including banking, telecommunications, and construction.</w:t>
      </w:r>
    </w:p>
    <w:p>
      <w:pPr>
        <w:numPr>
          <w:ilvl w:val="0"/>
          <w:numId w:val="1001"/>
        </w:numPr>
        <w:pStyle w:val="Compact"/>
      </w:pPr>
      <w:r>
        <w:rPr>
          <w:bCs/>
          <w:b/>
        </w:rPr>
        <w:t xml:space="preserve">Interviews:</w:t>
      </w:r>
      <w:r>
        <w:t xml:space="preserve"> </w:t>
      </w:r>
      <w:r>
        <w:t xml:space="preserve">Discussions with the managing partner and senior audit staff to gauge their understanding of ethical obligations and technical standards.</w:t>
      </w:r>
    </w:p>
    <w:p>
      <w:pPr>
        <w:numPr>
          <w:ilvl w:val="0"/>
          <w:numId w:val="1001"/>
        </w:numPr>
        <w:pStyle w:val="Compact"/>
      </w:pPr>
      <w:r>
        <w:rPr>
          <w:bCs/>
          <w:b/>
        </w:rPr>
        <w:t xml:space="preserve">System Review:</w:t>
      </w:r>
      <w:r>
        <w:t xml:space="preserve"> </w:t>
      </w:r>
      <w:r>
        <w:t xml:space="preserve">Evaluation of the firm's internal monitoring mechanisms, continuing professional development (CPD) records, and client acceptance policies.</w:t>
      </w:r>
    </w:p>
    <w:p>
      <w:pPr>
        <w:pStyle w:val="FirstParagraph"/>
      </w:pPr>
      <w:r>
        <w:t xml:space="preserve">Special emphasis was placed on how the</w:t>
      </w:r>
      <w:r>
        <w:t xml:space="preserve"> </w:t>
      </w:r>
      <w:r>
        <w:rPr>
          <w:bCs/>
          <w:b/>
        </w:rPr>
        <w:t xml:space="preserve">Auditor</w:t>
      </w:r>
      <w:r>
        <w:t xml:space="preserve"> </w:t>
      </w:r>
      <w:r>
        <w:t xml:space="preserve">navigates local regulatory nuances in Senegal while maintaining alignment with international auditing frameworks.</w:t>
      </w:r>
    </w:p>
    <w:bookmarkEnd w:id="22"/>
    <w:bookmarkStart w:id="25" w:name="evaluation-of-professional-standards"/>
    <w:p>
      <w:pPr>
        <w:pStyle w:val="Heading2"/>
      </w:pPr>
      <w:r>
        <w:t xml:space="preserve">3. Evaluation of Professional Standards</w:t>
      </w:r>
    </w:p>
    <w:bookmarkStart w:id="23" w:name="independence-and-ethics"/>
    <w:p>
      <w:pPr>
        <w:pStyle w:val="Heading3"/>
      </w:pPr>
      <w:r>
        <w:t xml:space="preserve">3.1 Independence and Ethics</w:t>
      </w:r>
    </w:p>
    <w:p>
      <w:pPr>
        <w:pStyle w:val="FirstParagraph"/>
      </w:pPr>
      <w:r>
        <w:t xml:space="preserve">The review confirms that the</w:t>
      </w:r>
      <w:r>
        <w:t xml:space="preserve"> </w:t>
      </w:r>
      <w:r>
        <w:rPr>
          <w:bCs/>
          <w:b/>
        </w:rPr>
        <w:t xml:space="preserve">Auditor</w:t>
      </w:r>
      <w:r>
        <w:t xml:space="preserve"> </w:t>
      </w:r>
      <w:r>
        <w:t xml:space="preserve">maintains a robust framework for ensuring independence. The firm in</w:t>
      </w:r>
      <w:r>
        <w:t xml:space="preserve"> </w:t>
      </w:r>
      <w:r>
        <w:rPr>
          <w:bCs/>
          <w:b/>
        </w:rPr>
        <w:t xml:space="preserve">Senegal Dakar</w:t>
      </w:r>
      <w:r>
        <w:t xml:space="preserve"> </w:t>
      </w:r>
      <w:r>
        <w:t xml:space="preserve">has implemented effective conflict-of-interest checks. There were no instances identified where financial or personal relationships compromised the objectivity of the audit opinion. The firm strictly adheres to the ethical guidelines set forth by the OEC, ensuring that the reputation of the profession in Senegal is upheld.</w:t>
      </w:r>
    </w:p>
    <w:bookmarkEnd w:id="23"/>
    <w:bookmarkStart w:id="24" w:name="audit-planning-and-risk-assessment"/>
    <w:p>
      <w:pPr>
        <w:pStyle w:val="Heading3"/>
      </w:pPr>
      <w:r>
        <w:t xml:space="preserve">3.2 Audit Planning and Risk Assessment</w:t>
      </w:r>
    </w:p>
    <w:p>
      <w:pPr>
        <w:pStyle w:val="FirstParagraph"/>
      </w:pPr>
      <w:r>
        <w:t xml:space="preserve">While the general planning procedures were adequate, the</w:t>
      </w:r>
      <w:r>
        <w:t xml:space="preserve"> </w:t>
      </w:r>
      <w:r>
        <w:rPr>
          <w:bCs/>
          <w:b/>
        </w:rPr>
        <w:t xml:space="preserve">Peer Review Report</w:t>
      </w:r>
      <w:r>
        <w:t xml:space="preserve"> </w:t>
      </w:r>
      <w:r>
        <w:t xml:space="preserve">identified inconsistencies in the depth of risk assessment. In several files, the</w:t>
      </w:r>
      <w:r>
        <w:t xml:space="preserve"> </w:t>
      </w:r>
      <w:r>
        <w:rPr>
          <w:bCs/>
          <w:b/>
        </w:rPr>
        <w:t xml:space="preserve">Auditor</w:t>
      </w:r>
      <w:r>
        <w:t xml:space="preserve"> </w:t>
      </w:r>
      <w:r>
        <w:t xml:space="preserve">failed to sufficiently document the identification of risks of material misstatement specific to the local market conditions in Dakar. For instance, currency fluctuation risks and regulatory changes specific to Senegalese tax law were not always thoroughly analyzed in the audit strategy.</w:t>
      </w:r>
    </w:p>
    <w:bookmarkEnd w:id="24"/>
    <w:bookmarkEnd w:id="25"/>
    <w:bookmarkStart w:id="28" w:name="technical-findings"/>
    <w:p>
      <w:pPr>
        <w:pStyle w:val="Heading2"/>
      </w:pPr>
      <w:r>
        <w:t xml:space="preserve">4. Technical Findings</w:t>
      </w:r>
    </w:p>
    <w:bookmarkStart w:id="26" w:name="documentation-quality"/>
    <w:p>
      <w:pPr>
        <w:pStyle w:val="Heading3"/>
      </w:pPr>
      <w:r>
        <w:t xml:space="preserve">4.1 Documentation Quality</w:t>
      </w:r>
    </w:p>
    <w:p>
      <w:pPr>
        <w:pStyle w:val="FirstParagraph"/>
      </w:pPr>
      <w:r>
        <w:t xml:space="preserve">A critical component of this</w:t>
      </w:r>
      <w:r>
        <w:t xml:space="preserve"> </w:t>
      </w:r>
      <w:r>
        <w:rPr>
          <w:bCs/>
          <w:b/>
        </w:rPr>
        <w:t xml:space="preserve">Peer Review Report</w:t>
      </w:r>
      <w:r>
        <w:t xml:space="preserve"> </w:t>
      </w:r>
      <w:r>
        <w:t xml:space="preserve">is the assessment of working papers. The review found that while the</w:t>
      </w:r>
      <w:r>
        <w:t xml:space="preserve"> </w:t>
      </w:r>
      <w:r>
        <w:rPr>
          <w:bCs/>
          <w:b/>
        </w:rPr>
        <w:t xml:space="preserve">Auditor</w:t>
      </w:r>
      <w:r>
        <w:t xml:space="preserve"> </w:t>
      </w:r>
      <w:r>
        <w:t xml:space="preserve">generally collects sufficient evidence, the cross-referencing and indexing within the files are often disorganized. This lack of structure makes it difficult for an experienced</w:t>
      </w:r>
      <w:r>
        <w:t xml:space="preserve"> </w:t>
      </w:r>
      <w:r>
        <w:rPr>
          <w:bCs/>
          <w:b/>
        </w:rPr>
        <w:t xml:space="preserve">Auditor</w:t>
      </w:r>
      <w:r>
        <w:t xml:space="preserve">, having no previous connection with the audit, to understand the work performed. This is a deviation from ISA 230, which is strictly enforced in</w:t>
      </w:r>
      <w:r>
        <w:t xml:space="preserve"> </w:t>
      </w:r>
      <w:r>
        <w:rPr>
          <w:bCs/>
          <w:b/>
        </w:rPr>
        <w:t xml:space="preserve">Senegal Dakar</w:t>
      </w:r>
      <w:r>
        <w:t xml:space="preserve"> </w:t>
      </w:r>
      <w:r>
        <w:t xml:space="preserve">regulatory environments.</w:t>
      </w:r>
    </w:p>
    <w:bookmarkEnd w:id="26"/>
    <w:bookmarkStart w:id="27" w:name="substantive-procedures"/>
    <w:p>
      <w:pPr>
        <w:pStyle w:val="Heading3"/>
      </w:pPr>
      <w:r>
        <w:t xml:space="preserve">4.2 Substantive Procedures</w:t>
      </w:r>
    </w:p>
    <w:p>
      <w:pPr>
        <w:pStyle w:val="FirstParagraph"/>
      </w:pPr>
      <w:r>
        <w:t xml:space="preserve">The substantive testing performed by the</w:t>
      </w:r>
      <w:r>
        <w:t xml:space="preserve"> </w:t>
      </w:r>
      <w:r>
        <w:rPr>
          <w:bCs/>
          <w:b/>
        </w:rPr>
        <w:t xml:space="preserve">Auditor</w:t>
      </w:r>
      <w:r>
        <w:t xml:space="preserve"> </w:t>
      </w:r>
      <w:r>
        <w:t xml:space="preserve">was largely effective. However, in engagements involving complex financial instruments common in the Dakar financial district, the reliance on management representations was occasionally too high without adequate corroborating evidence. The firm must ensure that the</w:t>
      </w:r>
      <w:r>
        <w:t xml:space="preserve"> </w:t>
      </w:r>
      <w:r>
        <w:rPr>
          <w:bCs/>
          <w:b/>
        </w:rPr>
        <w:t xml:space="preserve">Auditor</w:t>
      </w:r>
      <w:r>
        <w:t xml:space="preserve"> </w:t>
      </w:r>
      <w:r>
        <w:t xml:space="preserve">exercises professional skepticism, particularly when dealing with high-value transactions typical of the Senegalese corporate sector.</w:t>
      </w:r>
    </w:p>
    <w:bookmarkEnd w:id="27"/>
    <w:bookmarkEnd w:id="28"/>
    <w:bookmarkStart w:id="29" w:name="quality-control-systems"/>
    <w:p>
      <w:pPr>
        <w:pStyle w:val="Heading2"/>
      </w:pPr>
      <w:r>
        <w:t xml:space="preserve">5. Quality Control Systems</w:t>
      </w:r>
    </w:p>
    <w:p>
      <w:pPr>
        <w:pStyle w:val="FirstParagraph"/>
      </w:pPr>
      <w:r>
        <w:t xml:space="preserve">The firm’s quality control manual is up to date and reflects the requirements for audit firms operating in</w:t>
      </w:r>
      <w:r>
        <w:t xml:space="preserve"> </w:t>
      </w:r>
      <w:r>
        <w:rPr>
          <w:bCs/>
          <w:b/>
        </w:rPr>
        <w:t xml:space="preserve">Senegal Dakar</w:t>
      </w:r>
      <w:r>
        <w:t xml:space="preserve">. The</w:t>
      </w:r>
      <w:r>
        <w:t xml:space="preserve"> </w:t>
      </w:r>
      <w:r>
        <w:rPr>
          <w:bCs/>
          <w:b/>
        </w:rPr>
        <w:t xml:space="preserve">Peer Review Report</w:t>
      </w:r>
      <w:r>
        <w:t xml:space="preserve"> </w:t>
      </w:r>
      <w:r>
        <w:t xml:space="preserve">notes that the firm conducts regular internal reviews. However, the training records indicate that some junior</w:t>
      </w:r>
      <w:r>
        <w:t xml:space="preserve"> </w:t>
      </w:r>
      <w:r>
        <w:rPr>
          <w:bCs/>
          <w:b/>
        </w:rPr>
        <w:t xml:space="preserve">Auditor</w:t>
      </w:r>
      <w:r>
        <w:t xml:space="preserve"> </w:t>
      </w:r>
      <w:r>
        <w:t xml:space="preserve">staff have not completed the mandatory CPD hours required by the Senegalese regulatory body. Continuous education is vital to keep pace with the evolving financial landscape in Dakar.</w:t>
      </w:r>
    </w:p>
    <w:bookmarkEnd w:id="29"/>
    <w:bookmarkStart w:id="30"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the firm:</w:t>
      </w:r>
    </w:p>
    <w:p>
      <w:pPr>
        <w:numPr>
          <w:ilvl w:val="0"/>
          <w:numId w:val="1002"/>
        </w:numPr>
        <w:pStyle w:val="Compact"/>
      </w:pPr>
      <w:r>
        <w:rPr>
          <w:bCs/>
          <w:b/>
        </w:rPr>
        <w:t xml:space="preserve">Enhance Documentation:</w:t>
      </w:r>
      <w:r>
        <w:t xml:space="preserve"> </w:t>
      </w:r>
      <w:r>
        <w:t xml:space="preserve">Implement a standardized template for working papers to ensure clarity and compliance with ISA 230.</w:t>
      </w:r>
    </w:p>
    <w:p>
      <w:pPr>
        <w:numPr>
          <w:ilvl w:val="0"/>
          <w:numId w:val="1002"/>
        </w:numPr>
        <w:pStyle w:val="Compact"/>
      </w:pPr>
      <w:r>
        <w:rPr>
          <w:bCs/>
          <w:b/>
        </w:rPr>
        <w:t xml:space="preserve">Deepen Risk Analysis:</w:t>
      </w:r>
      <w:r>
        <w:t xml:space="preserve"> </w:t>
      </w:r>
      <w:r>
        <w:t xml:space="preserve">The</w:t>
      </w:r>
      <w:r>
        <w:t xml:space="preserve"> </w:t>
      </w:r>
      <w:r>
        <w:rPr>
          <w:bCs/>
          <w:b/>
        </w:rPr>
        <w:t xml:space="preserve">Auditor</w:t>
      </w:r>
      <w:r>
        <w:t xml:space="preserve"> </w:t>
      </w:r>
      <w:r>
        <w:t xml:space="preserve">must provide more detailed documentation regarding risk assessments, specifically addressing local economic factors in</w:t>
      </w:r>
      <w:r>
        <w:t xml:space="preserve"> </w:t>
      </w:r>
      <w:r>
        <w:rPr>
          <w:bCs/>
          <w:b/>
        </w:rPr>
        <w:t xml:space="preserve">Senegal Dakar</w:t>
      </w:r>
      <w:r>
        <w:t xml:space="preserve">.</w:t>
      </w:r>
    </w:p>
    <w:p>
      <w:pPr>
        <w:numPr>
          <w:ilvl w:val="0"/>
          <w:numId w:val="1002"/>
        </w:numPr>
        <w:pStyle w:val="Compact"/>
      </w:pPr>
      <w:r>
        <w:rPr>
          <w:bCs/>
          <w:b/>
        </w:rPr>
        <w:t xml:space="preserve">Training Compliance:</w:t>
      </w:r>
      <w:r>
        <w:t xml:space="preserve"> </w:t>
      </w:r>
      <w:r>
        <w:t xml:space="preserve">Ensure all staff, particularly the</w:t>
      </w:r>
      <w:r>
        <w:t xml:space="preserve"> </w:t>
      </w:r>
      <w:r>
        <w:rPr>
          <w:bCs/>
          <w:b/>
        </w:rPr>
        <w:t xml:space="preserve">Auditor</w:t>
      </w:r>
      <w:r>
        <w:t xml:space="preserve"> </w:t>
      </w:r>
      <w:r>
        <w:t xml:space="preserve">team, meet the CPD requirements set by the OEC.</w:t>
      </w:r>
    </w:p>
    <w:p>
      <w:pPr>
        <w:numPr>
          <w:ilvl w:val="0"/>
          <w:numId w:val="1002"/>
        </w:numPr>
        <w:pStyle w:val="Compact"/>
      </w:pPr>
      <w:r>
        <w:rPr>
          <w:bCs/>
          <w:b/>
        </w:rPr>
        <w:t xml:space="preserve">Review Process:</w:t>
      </w:r>
      <w:r>
        <w:t xml:space="preserve"> </w:t>
      </w:r>
      <w:r>
        <w:t xml:space="preserve">Strengthen the engagement quality control review (EQCR) process for high-risk clients.</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indicates that the audit firm in</w:t>
      </w:r>
      <w:r>
        <w:t xml:space="preserve"> </w:t>
      </w:r>
      <w:r>
        <w:rPr>
          <w:bCs/>
          <w:b/>
        </w:rPr>
        <w:t xml:space="preserve">Senegal Dakar</w:t>
      </w:r>
      <w:r>
        <w:t xml:space="preserve"> </w:t>
      </w:r>
      <w:r>
        <w:t xml:space="preserve">operates with a high degree of professionalism. The</w:t>
      </w:r>
      <w:r>
        <w:t xml:space="preserve"> </w:t>
      </w:r>
      <w:r>
        <w:rPr>
          <w:bCs/>
          <w:b/>
        </w:rPr>
        <w:t xml:space="preserve">Auditor</w:t>
      </w:r>
      <w:r>
        <w:t xml:space="preserve"> </w:t>
      </w:r>
      <w:r>
        <w:t xml:space="preserve">demonstrates competence and ethical behavior. However, to achieve a rating of "No Exceptions," the firm must address the documentation and training deficiencies highlighted above. The review team is confident that with these adjustments, the firm will continue to serve the stakeholders of</w:t>
      </w:r>
      <w:r>
        <w:t xml:space="preserve"> </w:t>
      </w:r>
      <w:r>
        <w:rPr>
          <w:bCs/>
          <w:b/>
        </w:rPr>
        <w:t xml:space="preserve">Senegal Dakar</w:t>
      </w:r>
      <w:r>
        <w:t xml:space="preserve"> </w:t>
      </w:r>
      <w:r>
        <w:t xml:space="preserve">with excellence and integrity.</w:t>
      </w:r>
    </w:p>
    <w:p>
      <w:pPr>
        <w:pStyle w:val="BodyText"/>
      </w:pPr>
      <w:r>
        <w:rPr>
          <w:bCs/>
          <w:b/>
        </w:rPr>
        <w:t xml:space="preserve">Lead Reviewer Signature:</w:t>
      </w:r>
      <w:r>
        <w:br/>
      </w:r>
      <w:r>
        <w:t xml:space="preserve">__________________________</w:t>
      </w:r>
      <w:r>
        <w:br/>
      </w:r>
      <w:r>
        <w:t xml:space="preserve">[Name]</w:t>
      </w:r>
      <w:r>
        <w:br/>
      </w:r>
      <w:r>
        <w:t xml:space="preserve">Senior Peer Reviewer</w:t>
      </w:r>
    </w:p>
    <w:p>
      <w:pPr>
        <w:pStyle w:val="BodyText"/>
      </w:pPr>
      <w:r>
        <w:rPr>
          <w:bCs/>
          <w:b/>
        </w:rPr>
        <w:t xml:space="preserve">Partner Acknowledgment:</w:t>
      </w:r>
      <w:r>
        <w:br/>
      </w:r>
      <w:r>
        <w:t xml:space="preserve">__________________________</w:t>
      </w:r>
      <w:r>
        <w:br/>
      </w:r>
      <w:r>
        <w:t xml:space="preserve">[Name]</w:t>
      </w:r>
      <w:r>
        <w:br/>
      </w:r>
      <w:r>
        <w:t xml:space="preserve">Managing Partner, Dakar Office</w:t>
      </w:r>
    </w:p>
    <w:p>
      <w:pPr>
        <w:pStyle w:val="BodyText"/>
      </w:pPr>
      <w:r>
        <w:t xml:space="preserve">This document is confidential and intended solely for the use of the addressee. It constitutes an official Peer Review Report regarding the Auditor's performance in Senegal Dakar.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Evaluation - Dakar, Senegal</dc:title>
  <dc:creator/>
  <dc:language>en</dc:language>
  <cp:keywords/>
  <dcterms:created xsi:type="dcterms:W3CDTF">2026-10-10T09:13:59Z</dcterms:created>
  <dcterms:modified xsi:type="dcterms:W3CDTF">2026-10-10T09:13:59Z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