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Audit</w:t>
      </w:r>
      <w:r>
        <w:t xml:space="preserve"> </w:t>
      </w:r>
      <w:r>
        <w:t xml:space="preserve">Firm</w:t>
      </w:r>
      <w:r>
        <w:t xml:space="preserve"> </w:t>
      </w:r>
      <w:r>
        <w:t xml:space="preserve">-</w:t>
      </w:r>
      <w:r>
        <w:t xml:space="preserve"> </w:t>
      </w:r>
      <w:r>
        <w:t xml:space="preserve">Valencia,</w:t>
      </w:r>
      <w:r>
        <w:t xml:space="preserve"> </w:t>
      </w:r>
      <w:r>
        <w:t xml:space="preserve">Spain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Quality Control System of the Auditor</w:t>
      </w:r>
    </w:p>
    <w:p>
      <w:pPr>
        <w:pStyle w:val="BodyText"/>
      </w:pPr>
      <w:r>
        <w:rPr>
          <w:bCs/>
          <w:b/>
        </w:rPr>
        <w:t xml:space="preserve">Jurisdiction:</w:t>
      </w:r>
      <w:r>
        <w:t xml:space="preserve"> </w:t>
      </w:r>
      <w:r>
        <w:t xml:space="preserve">Spain (Valencia Region)</w:t>
      </w:r>
    </w:p>
    <w:p>
      <w:pPr>
        <w:pStyle w:val="BodyText"/>
      </w:pPr>
      <w:r>
        <w:rPr>
          <w:bCs/>
          <w:b/>
        </w:rPr>
        <w:t xml:space="preserve">Date of Report:</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prepared in accordance with the professional standards established by the</w:t>
      </w:r>
      <w:r>
        <w:t xml:space="preserve"> </w:t>
      </w:r>
      <w:r>
        <w:rPr>
          <w:iCs/>
          <w:i/>
        </w:rPr>
        <w:t xml:space="preserve">Consejo General de la Auditoría de Cuentas</w:t>
      </w:r>
      <w:r>
        <w:t xml:space="preserve"> </w:t>
      </w:r>
      <w:r>
        <w:t xml:space="preserve">(CGAC) and the specific regulations governing the auditing profession in Spain. The review focuses on the quality control system of the Auditor, a firm based in Valencia, Spain. The primary objective of this peer review is to evaluate whether the Auditor's quality control policies and procedures are suitably designed and effectively implemented to ensure compliance with Spanish auditing standards, including the</w:t>
      </w:r>
      <w:r>
        <w:t xml:space="preserve"> </w:t>
      </w:r>
      <w:r>
        <w:rPr>
          <w:iCs/>
          <w:i/>
        </w:rPr>
        <w:t xml:space="preserve">Normas de Auditoría de Cuentas</w:t>
      </w:r>
      <w:r>
        <w:t xml:space="preserve"> </w:t>
      </w:r>
      <w:r>
        <w:t xml:space="preserve">(NAC) and International Standards on Auditing (ISA) as adopted in the European Union.</w:t>
      </w:r>
    </w:p>
    <w:p>
      <w:pPr>
        <w:pStyle w:val="BodyText"/>
      </w:pPr>
      <w:r>
        <w:t xml:space="preserve">The scope of this review encompasses the period from January 1, 2023, to June 30, 2023. The review team, consisting of independent peer reviewers appointed by the relevant professional body in Valencia, conducted a comprehensive assessment of the Auditor's operations. This assessment included a detailed examination of the firm's documentation, interviews with key personnel, and a sample-based review of audit files for clients located within the Valencia region and other parts of Spain.</w:t>
      </w:r>
    </w:p>
    <w:bookmarkEnd w:id="21"/>
    <w:bookmarkStart w:id="22" w:name="regulatory-framework-and-context"/>
    <w:p>
      <w:pPr>
        <w:pStyle w:val="Heading2"/>
      </w:pPr>
      <w:r>
        <w:t xml:space="preserve">2. Regulatory Framework and Context</w:t>
      </w:r>
    </w:p>
    <w:p>
      <w:pPr>
        <w:pStyle w:val="FirstParagraph"/>
      </w:pPr>
      <w:r>
        <w:t xml:space="preserve">The auditing profession in Spain is strictly regulated to ensure the integrity and reliability of financial reporting. In Valencia, as in the rest of Spain, auditors must adhere to the</w:t>
      </w:r>
      <w:r>
        <w:t xml:space="preserve"> </w:t>
      </w:r>
      <w:r>
        <w:rPr>
          <w:iCs/>
          <w:i/>
        </w:rPr>
        <w:t xml:space="preserve">Ley 22/2015</w:t>
      </w:r>
      <w:r>
        <w:t xml:space="preserve"> </w:t>
      </w:r>
      <w:r>
        <w:t xml:space="preserve">on the Audit of Accounts. This legislation mandates that all audit firms undergo regular peer reviews to verify their adherence to quality standards. The peer review process is essential for maintaining public trust in the financial markets and ensuring that auditors in Valencia operate with the highest level of professional competence and ethical conduct.</w:t>
      </w:r>
    </w:p>
    <w:p>
      <w:pPr>
        <w:pStyle w:val="BodyText"/>
      </w:pPr>
      <w:r>
        <w:t xml:space="preserve">The Auditor under review is registered with the</w:t>
      </w:r>
      <w:r>
        <w:t xml:space="preserve"> </w:t>
      </w:r>
      <w:r>
        <w:rPr>
          <w:iCs/>
          <w:i/>
        </w:rPr>
        <w:t xml:space="preserve">Registro de Auditores de Cuentas</w:t>
      </w:r>
      <w:r>
        <w:t xml:space="preserve"> </w:t>
      </w:r>
      <w:r>
        <w:t xml:space="preserve">and is subject to the oversight of the CGAC. The firm's operations in Valencia are particularly significant due to the region's robust economic activity, including sectors such as tourism, manufacturing, and agriculture. Consequently, the quality of audit services provided by the Auditor has a direct impact on the financial stability and transparency of numerous entities in the region.</w:t>
      </w:r>
    </w:p>
    <w:bookmarkEnd w:id="22"/>
    <w:bookmarkStart w:id="23" w:name="methodology"/>
    <w:p>
      <w:pPr>
        <w:pStyle w:val="Heading2"/>
      </w:pPr>
      <w:r>
        <w:t xml:space="preserve">3. Methodology</w:t>
      </w:r>
    </w:p>
    <w:p>
      <w:pPr>
        <w:pStyle w:val="FirstParagraph"/>
      </w:pPr>
      <w:r>
        <w:t xml:space="preserve">The peer review was conducted using a systematic approach that included the following steps:</w:t>
      </w:r>
    </w:p>
    <w:p>
      <w:pPr>
        <w:numPr>
          <w:ilvl w:val="0"/>
          <w:numId w:val="1001"/>
        </w:numPr>
        <w:pStyle w:val="Compact"/>
      </w:pPr>
      <w:r>
        <w:rPr>
          <w:bCs/>
          <w:b/>
        </w:rPr>
        <w:t xml:space="preserve">Documentary Review:</w:t>
      </w:r>
      <w:r>
        <w:t xml:space="preserve"> </w:t>
      </w:r>
      <w:r>
        <w:t xml:space="preserve">Examination of the Auditor's quality control manual, policies, and procedures.</w:t>
      </w:r>
    </w:p>
    <w:p>
      <w:pPr>
        <w:numPr>
          <w:ilvl w:val="0"/>
          <w:numId w:val="1001"/>
        </w:numPr>
        <w:pStyle w:val="Compact"/>
      </w:pPr>
      <w:r>
        <w:rPr>
          <w:bCs/>
          <w:b/>
        </w:rPr>
        <w:t xml:space="preserve">Interviews:</w:t>
      </w:r>
      <w:r>
        <w:t xml:space="preserve"> </w:t>
      </w:r>
      <w:r>
        <w:t xml:space="preserve">Discussions with the managing partner, quality control partner, and selected audit staff in Valencia.</w:t>
      </w:r>
    </w:p>
    <w:p>
      <w:pPr>
        <w:numPr>
          <w:ilvl w:val="0"/>
          <w:numId w:val="1001"/>
        </w:numPr>
        <w:pStyle w:val="Compact"/>
      </w:pPr>
      <w:r>
        <w:rPr>
          <w:bCs/>
          <w:b/>
        </w:rPr>
        <w:t xml:space="preserve">File Inspection:</w:t>
      </w:r>
      <w:r>
        <w:t xml:space="preserve"> </w:t>
      </w:r>
      <w:r>
        <w:t xml:space="preserve">Detailed review of a sample of audit files to assess compliance with auditing standards and the firm's internal policies.</w:t>
      </w:r>
    </w:p>
    <w:p>
      <w:pPr>
        <w:numPr>
          <w:ilvl w:val="0"/>
          <w:numId w:val="1001"/>
        </w:numPr>
        <w:pStyle w:val="Compact"/>
      </w:pPr>
      <w:r>
        <w:rPr>
          <w:bCs/>
          <w:b/>
        </w:rPr>
        <w:t xml:space="preserve">Observation:</w:t>
      </w:r>
      <w:r>
        <w:t xml:space="preserve"> </w:t>
      </w:r>
      <w:r>
        <w:t xml:space="preserve">Observation of audit procedures and team meetings to evaluate the practical application of quality control measures.</w:t>
      </w:r>
    </w:p>
    <w:p>
      <w:pPr>
        <w:pStyle w:val="FirstParagraph"/>
      </w:pPr>
      <w:r>
        <w:t xml:space="preserve">The sample of audit files was selected to include a diverse range of clients, including small and medium-sized enterprises (SMEs) and larger entities, to ensure a comprehensive assessment of the Auditor's capabilities across different client types.</w:t>
      </w:r>
    </w:p>
    <w:bookmarkEnd w:id="23"/>
    <w:bookmarkStart w:id="29" w:name="findings"/>
    <w:p>
      <w:pPr>
        <w:pStyle w:val="Heading2"/>
      </w:pPr>
      <w:r>
        <w:t xml:space="preserve">4. Findings</w:t>
      </w:r>
    </w:p>
    <w:bookmarkStart w:id="24" w:name="leadership-and-ethical-standards"/>
    <w:p>
      <w:pPr>
        <w:pStyle w:val="Heading3"/>
      </w:pPr>
      <w:r>
        <w:t xml:space="preserve">4.1 Leadership and Ethical Standards</w:t>
      </w:r>
    </w:p>
    <w:p>
      <w:pPr>
        <w:pStyle w:val="FirstParagraph"/>
      </w:pPr>
      <w:r>
        <w:t xml:space="preserve">The Auditor demonstrates a strong commitment to ethical standards and professional behavior. The firm's code of ethics aligns with the requirements of the CGAC and the International Ethics Standards Board for Accountants (IESBA) Code of Ethics. The managing partner in Valencia actively promotes a culture of integrity and professionalism, which is evident in the firm's policies and the conduct of its staff.</w:t>
      </w:r>
    </w:p>
    <w:bookmarkEnd w:id="24"/>
    <w:bookmarkStart w:id="25" w:name="client-acceptance-and-continuance"/>
    <w:p>
      <w:pPr>
        <w:pStyle w:val="Heading3"/>
      </w:pPr>
      <w:r>
        <w:t xml:space="preserve">4.2 Client Acceptance and Continuance</w:t>
      </w:r>
    </w:p>
    <w:p>
      <w:pPr>
        <w:pStyle w:val="FirstParagraph"/>
      </w:pPr>
      <w:r>
        <w:t xml:space="preserve">The Auditor has established clear procedures for client acceptance and continuance. These procedures include assessments of client integrity, the firm's competence to perform the audit, and the availability of sufficient resources. The review found that these procedures are consistently applied, and there were no instances of accepting or continuing engagements with clients that posed unacceptable risks.</w:t>
      </w:r>
    </w:p>
    <w:bookmarkEnd w:id="25"/>
    <w:bookmarkStart w:id="26" w:name="human-resources"/>
    <w:p>
      <w:pPr>
        <w:pStyle w:val="Heading3"/>
      </w:pPr>
      <w:r>
        <w:t xml:space="preserve">4.3 Human Resources</w:t>
      </w:r>
    </w:p>
    <w:p>
      <w:pPr>
        <w:pStyle w:val="FirstParagraph"/>
      </w:pPr>
      <w:r>
        <w:t xml:space="preserve">The Auditor places a strong emphasis on the recruitment, training, and development of its staff. The firm provides regular training sessions on auditing standards, regulatory updates, and technical skills. The review noted that the training program is well-structured and effectively supports the professional growth of the audit team in Valencia.</w:t>
      </w:r>
    </w:p>
    <w:bookmarkEnd w:id="26"/>
    <w:bookmarkStart w:id="27" w:name="engagement-performance"/>
    <w:p>
      <w:pPr>
        <w:pStyle w:val="Heading3"/>
      </w:pPr>
      <w:r>
        <w:t xml:space="preserve">4.4 Engagement Performance</w:t>
      </w:r>
    </w:p>
    <w:p>
      <w:pPr>
        <w:pStyle w:val="FirstParagraph"/>
      </w:pPr>
      <w:r>
        <w:t xml:space="preserve">The review of audit files revealed that the Auditor generally complies with the relevant auditing standards. The audit documentation is thorough and provides sufficient evidence to support the audit opinions. However, the review identified a few areas where the documentation could be improved, particularly in the areas of risk assessment and audit planning.</w:t>
      </w:r>
    </w:p>
    <w:bookmarkEnd w:id="27"/>
    <w:bookmarkStart w:id="28" w:name="monitoring-and-remediation"/>
    <w:p>
      <w:pPr>
        <w:pStyle w:val="Heading3"/>
      </w:pPr>
      <w:r>
        <w:t xml:space="preserve">4.5 Monitoring and Remediation</w:t>
      </w:r>
    </w:p>
    <w:p>
      <w:pPr>
        <w:pStyle w:val="FirstParagraph"/>
      </w:pPr>
      <w:r>
        <w:t xml:space="preserve">The Auditor has a monitoring system in place to evaluate the effectiveness of its quality control policies and procedures. The system includes periodic reviews of audit files and feedback mechanisms for staff. The review found that the monitoring system is effective, but there is room for improvement in the timeliness of remediation actions for identified deficiencies.</w:t>
      </w:r>
    </w:p>
    <w:bookmarkEnd w:id="28"/>
    <w:bookmarkEnd w:id="29"/>
    <w:bookmarkStart w:id="30" w:name="recommendations"/>
    <w:p>
      <w:pPr>
        <w:pStyle w:val="Heading2"/>
      </w:pPr>
      <w:r>
        <w:t xml:space="preserve">5. Recommendations</w:t>
      </w:r>
    </w:p>
    <w:p>
      <w:pPr>
        <w:pStyle w:val="FirstParagraph"/>
      </w:pPr>
      <w:r>
        <w:t xml:space="preserve">Based on the findings of this peer review, the following recommendations are made to the Auditor:</w:t>
      </w:r>
    </w:p>
    <w:p>
      <w:pPr>
        <w:numPr>
          <w:ilvl w:val="0"/>
          <w:numId w:val="1002"/>
        </w:numPr>
        <w:pStyle w:val="Compact"/>
      </w:pPr>
      <w:r>
        <w:rPr>
          <w:bCs/>
          <w:b/>
        </w:rPr>
        <w:t xml:space="preserve">Enhance Documentation:</w:t>
      </w:r>
      <w:r>
        <w:t xml:space="preserve"> </w:t>
      </w:r>
      <w:r>
        <w:t xml:space="preserve">Improve the documentation of risk assessment and audit planning processes to ensure they are more detailed and aligned with the latest auditing standards.</w:t>
      </w:r>
    </w:p>
    <w:p>
      <w:pPr>
        <w:numPr>
          <w:ilvl w:val="0"/>
          <w:numId w:val="1002"/>
        </w:numPr>
        <w:pStyle w:val="Compact"/>
      </w:pPr>
      <w:r>
        <w:rPr>
          <w:bCs/>
          <w:b/>
        </w:rPr>
        <w:t xml:space="preserve">Strengthen Remediation Processes:</w:t>
      </w:r>
      <w:r>
        <w:t xml:space="preserve"> </w:t>
      </w:r>
      <w:r>
        <w:t xml:space="preserve">Implement more robust procedures for addressing identified deficiencies in a timely manner to prevent recurrence.</w:t>
      </w:r>
    </w:p>
    <w:p>
      <w:pPr>
        <w:numPr>
          <w:ilvl w:val="0"/>
          <w:numId w:val="1002"/>
        </w:numPr>
        <w:pStyle w:val="Compact"/>
      </w:pPr>
      <w:r>
        <w:rPr>
          <w:bCs/>
          <w:b/>
        </w:rPr>
        <w:t xml:space="preserve">Continuous Training:</w:t>
      </w:r>
      <w:r>
        <w:t xml:space="preserve"> </w:t>
      </w:r>
      <w:r>
        <w:t xml:space="preserve">Continue to invest in training and development programs, with a focus on emerging risks and regulatory changes in the Spanish and European contexts.</w:t>
      </w:r>
    </w:p>
    <w:p>
      <w:pPr>
        <w:numPr>
          <w:ilvl w:val="0"/>
          <w:numId w:val="1002"/>
        </w:numPr>
        <w:pStyle w:val="Compact"/>
      </w:pPr>
      <w:r>
        <w:rPr>
          <w:bCs/>
          <w:b/>
        </w:rPr>
        <w:t xml:space="preserve">Client Communication:</w:t>
      </w:r>
      <w:r>
        <w:t xml:space="preserve"> </w:t>
      </w:r>
      <w:r>
        <w:t xml:space="preserve">Enhance communication with clients in Valencia to ensure they understand the audit process and the importance of providing accurate and complete information.</w:t>
      </w:r>
    </w:p>
    <w:bookmarkEnd w:id="30"/>
    <w:bookmarkStart w:id="31" w:name="conclusion"/>
    <w:p>
      <w:pPr>
        <w:pStyle w:val="Heading2"/>
      </w:pPr>
      <w:r>
        <w:t xml:space="preserve">6. Conclusion</w:t>
      </w:r>
    </w:p>
    <w:p>
      <w:pPr>
        <w:pStyle w:val="FirstParagraph"/>
      </w:pPr>
      <w:r>
        <w:t xml:space="preserve">In conclusion, the Auditor in Valencia, Spain, demonstrates a strong commitment to quality control and compliance with professional standards. The firm's quality control system is generally effective, with only minor areas for improvement identified during this peer review. By implementing the recommendations outlined in this report, the Auditor can further enhance the quality of its audit services and maintain its reputation as a leading audit firm in the Valencia region.</w:t>
      </w:r>
    </w:p>
    <w:p>
      <w:pPr>
        <w:pStyle w:val="BodyText"/>
      </w:pPr>
      <w:r>
        <w:t xml:space="preserve">This Peer Review Report is intended for the use of the Auditor and the relevant professional bodies in Spain. It is not intended for distribution to third parties without the express consent of the Auditor and the peer review team.</w:t>
      </w:r>
    </w:p>
    <w:bookmarkEnd w:id="31"/>
    <w:p>
      <w:pPr>
        <w:pStyle w:val="BodyText"/>
      </w:pPr>
      <w:r>
        <w:rPr>
          <w:bCs/>
          <w:b/>
        </w:rPr>
        <w:t xml:space="preserve">Prepared by:</w:t>
      </w:r>
    </w:p>
    <w:p>
      <w:pPr>
        <w:pStyle w:val="BodyText"/>
      </w:pPr>
      <w:r>
        <w:t xml:space="preserve">Peer Review Team</w:t>
      </w:r>
    </w:p>
    <w:p>
      <w:pPr>
        <w:pStyle w:val="BodyText"/>
      </w:pPr>
      <w:r>
        <w:rPr>
          <w:iCs/>
          <w:i/>
        </w:rPr>
        <w:t xml:space="preserve">Consejo General de la Auditoría de Cuentas</w:t>
      </w:r>
    </w:p>
    <w:p>
      <w:pPr>
        <w:pStyle w:val="BodyText"/>
      </w:pPr>
      <w:r>
        <w:rPr>
          <w:iCs/>
          <w:i/>
        </w:rPr>
        <w:t xml:space="preserve">Valencia, Spain</w:t>
      </w:r>
    </w:p>
    <w:p>
      <w:pPr>
        <w:pStyle w:val="BodyText"/>
      </w:pPr>
      <w:r>
        <w:br/>
      </w:r>
    </w:p>
    <w:p>
      <w:pPr>
        <w:pStyle w:val="BodyText"/>
      </w:pPr>
      <w:r>
        <w:rPr>
          <w:bCs/>
          <w:b/>
        </w:rPr>
        <w:t xml:space="preserve">Signature:</w:t>
      </w:r>
      <w:r>
        <w:t xml:space="preserve"> </w:t>
      </w:r>
      <w:r>
        <w:t xml:space="preserve">_________________________</w:t>
      </w:r>
    </w:p>
    <w:p>
      <w:pPr>
        <w:pStyle w:val="BodyText"/>
      </w:pPr>
      <w:r>
        <w:rPr>
          <w:bCs/>
          <w:b/>
        </w:rPr>
        <w:t xml:space="preserve">Date:</w:t>
      </w:r>
      <w:r>
        <w:t xml:space="preserve"> </w:t>
      </w:r>
      <w:r>
        <w:t xml:space="preserve">October 24,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Audit Firm - Valencia, Spain</dc:title>
  <dc:creator/>
  <dc:language>en</dc:language>
  <cp:keywords/>
  <dcterms:created xsi:type="dcterms:W3CDTF">2026-10-10T09:17:00Z</dcterms:created>
  <dcterms:modified xsi:type="dcterms:W3CDTF">2026-10-10T09:17:00Z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