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Assessment</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eer-review-report"/>
    <w:p>
      <w:pPr>
        <w:pStyle w:val="Heading1"/>
      </w:pPr>
      <w:r>
        <w:t xml:space="preserve">Peer Review Report</w:t>
      </w:r>
    </w:p>
    <w:p>
      <w:pPr>
        <w:pStyle w:val="FirstParagraph"/>
      </w:pPr>
      <w:r>
        <w:t xml:space="preserve">Independent Assessment of Quality Control Systems</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Auditor Entity:</w:t>
      </w:r>
      <w:r>
        <w:t xml:space="preserve"> </w:t>
      </w:r>
      <w:r>
        <w:t xml:space="preserve">[Name of Audit Firm], Dar es Salaam</w:t>
      </w:r>
    </w:p>
    <w:p>
      <w:pPr>
        <w:pStyle w:val="BodyText"/>
      </w:pPr>
      <w:r>
        <w:rPr>
          <w:bCs/>
          <w:b/>
        </w:rPr>
        <w:t xml:space="preserve">Location:</w:t>
      </w:r>
      <w:r>
        <w:t xml:space="preserve"> </w:t>
      </w:r>
      <w:r>
        <w:t xml:space="preserve">Tanzania, Dar es Salaam</w:t>
      </w:r>
    </w:p>
    <w:p>
      <w:pPr>
        <w:pStyle w:val="BodyText"/>
      </w:pPr>
      <w:r>
        <w:rPr>
          <w:bCs/>
          <w:b/>
        </w:rPr>
        <w:t xml:space="preserve">Reviewer:</w:t>
      </w:r>
      <w:r>
        <w:t xml:space="preserve"> </w:t>
      </w:r>
      <w:r>
        <w:t xml:space="preserve">[Name of Reviewing Firm/Partner]</w:t>
      </w:r>
    </w:p>
    <w:p>
      <w:pPr>
        <w:pStyle w:val="BodyText"/>
      </w:pPr>
      <w:r>
        <w:rPr>
          <w:bCs/>
          <w:b/>
        </w:rPr>
        <w:t xml:space="preserve">Regulatory Reference:</w:t>
      </w:r>
      <w:r>
        <w:t xml:space="preserve"> </w:t>
      </w:r>
      <w:r>
        <w:t xml:space="preserve">PACRA &amp; IFAC Standards</w:t>
      </w:r>
    </w:p>
    <w:bookmarkStart w:id="21" w:name="introduction-and-scope"/>
    <w:p>
      <w:pPr>
        <w:pStyle w:val="Heading2"/>
      </w:pPr>
      <w:r>
        <w:t xml:space="preserve">1. Introduction and Scope</w:t>
      </w:r>
    </w:p>
    <w:p>
      <w:pPr>
        <w:pStyle w:val="FirstParagraph"/>
      </w:pPr>
      <w:r>
        <w:t xml:space="preserve">This Peer Review Report has been prepared to evaluate the quality control systems of the Auditor entity located in Dar es Salaam, Tanzania. The review was conducted in accordance with the International Standard on Quality Control (ISQC) 1, "Quality Control for Firms that Perform Audits and Reviews of Financial Statements, and Other Assurance and Related Services Engagements," and the specific regulatory requirements set forth by the Public Accountants and Auditors Regulatory Authority (PAARA) of Tanzania.</w:t>
      </w:r>
    </w:p>
    <w:p>
      <w:pPr>
        <w:pStyle w:val="BodyText"/>
      </w:pPr>
      <w:r>
        <w:t xml:space="preserve">The primary objective of this review is to provide reasonable assurance that the Auditor's system of quality control is suitably designed and effectively implemented. Given the strategic economic importance of Dar es Salaam as the commercial hub of Tanzania, the integrity of financial reporting by entities operating within this jurisdiction is paramount. Consequently, this Peer Review Report assesses whether the Auditor maintains the necessary rigor to uphold public trust and regulatory compliance within the Tanzanian market.</w:t>
      </w:r>
    </w:p>
    <w:bookmarkEnd w:id="21"/>
    <w:bookmarkStart w:id="22" w:name="regulatory-framework-and-standards"/>
    <w:p>
      <w:pPr>
        <w:pStyle w:val="Heading2"/>
      </w:pPr>
      <w:r>
        <w:t xml:space="preserve">2. Regulatory Framework and Standards</w:t>
      </w:r>
    </w:p>
    <w:p>
      <w:pPr>
        <w:pStyle w:val="FirstParagraph"/>
      </w:pPr>
      <w:r>
        <w:t xml:space="preserve">The assessment of the Auditor was grounded in the legal and professional framework governing the accounting profession in Tanzania. The review specifically examined compliance with:</w:t>
      </w:r>
    </w:p>
    <w:p>
      <w:pPr>
        <w:numPr>
          <w:ilvl w:val="0"/>
          <w:numId w:val="1001"/>
        </w:numPr>
        <w:pStyle w:val="Compact"/>
      </w:pPr>
      <w:r>
        <w:t xml:space="preserve">The Public Accountants and Auditors Regulatory Authority (PAARA) Act.</w:t>
      </w:r>
    </w:p>
    <w:p>
      <w:pPr>
        <w:numPr>
          <w:ilvl w:val="0"/>
          <w:numId w:val="1001"/>
        </w:numPr>
        <w:pStyle w:val="Compact"/>
      </w:pPr>
      <w:r>
        <w:t xml:space="preserve">International Standards on Auditing (ISAs) as adopted by Tanzania.</w:t>
      </w:r>
    </w:p>
    <w:p>
      <w:pPr>
        <w:numPr>
          <w:ilvl w:val="0"/>
          <w:numId w:val="1001"/>
        </w:numPr>
        <w:pStyle w:val="Compact"/>
      </w:pPr>
      <w:r>
        <w:t xml:space="preserve">The Code of Ethics for Professional Accountants issued by the International Ethics Standards Board for Accountants (IESBA).</w:t>
      </w:r>
    </w:p>
    <w:p>
      <w:pPr>
        <w:numPr>
          <w:ilvl w:val="0"/>
          <w:numId w:val="1001"/>
        </w:numPr>
        <w:pStyle w:val="Compact"/>
      </w:pPr>
      <w:r>
        <w:t xml:space="preserve">Local tax laws and financial reporting requirements applicable to businesses in Dar es Salaam.</w:t>
      </w:r>
    </w:p>
    <w:p>
      <w:pPr>
        <w:pStyle w:val="FirstParagraph"/>
      </w:pPr>
      <w:r>
        <w:t xml:space="preserve">The Auditor is expected to demonstrate a robust understanding of these standards, particularly regarding the unique economic landscape of Dar es Salaam, which includes a mix of multinational corporations, state-owned enterprises, and a vibrant small-to-medium enterprise (SME) sector.</w:t>
      </w:r>
    </w:p>
    <w:bookmarkEnd w:id="22"/>
    <w:bookmarkStart w:id="23" w:name="X1acfe20f1d10deb71e49d6eed1d587eba91758a"/>
    <w:p>
      <w:pPr>
        <w:pStyle w:val="Heading2"/>
      </w:pPr>
      <w:r>
        <w:t xml:space="preserve">3. Evaluation of Leadership Responsibilities</w:t>
      </w:r>
    </w:p>
    <w:p>
      <w:pPr>
        <w:pStyle w:val="FirstParagraph"/>
      </w:pPr>
      <w:r>
        <w:t xml:space="preserve">The Peer Review Report highlights the tone at the top within the Auditor's firm. Leadership in Dar es Salaam must foster a culture where quality is recognized as paramount. Our review found that the firm's leadership has established clear policies emphasizing the importance of professional skepticism and ethical behavior.</w:t>
      </w:r>
    </w:p>
    <w:p>
      <w:pPr>
        <w:pStyle w:val="BodyText"/>
      </w:pPr>
      <w:r>
        <w:t xml:space="preserve">However, the report notes that while leadership rhetoric is strong, there is a need for more consistent documentation of quality-focused decision-making processes. In the competitive environment of Dar es Salaam, where fee pressure can be significant, the Auditor must ensure that leadership actively intervenes to prevent commercial interests from overriding professional standards.</w:t>
      </w:r>
    </w:p>
    <w:bookmarkEnd w:id="23"/>
    <w:bookmarkStart w:id="24" w:name="relevant-ethical-requirements"/>
    <w:p>
      <w:pPr>
        <w:pStyle w:val="Heading2"/>
      </w:pPr>
      <w:r>
        <w:t xml:space="preserve">4. Relevant Ethical Requirements</w:t>
      </w:r>
    </w:p>
    <w:p>
      <w:pPr>
        <w:pStyle w:val="FirstParagraph"/>
      </w:pPr>
      <w:r>
        <w:t xml:space="preserve">A critical component of this Peer Review Report is the assessment of independence and ethical compliance. The Auditor operates in a close-knit business community in Dar es Salaam, which can present threats to independence. The review examined the firm's procedures for identifying, evaluating, and safeguarding against such threats.</w:t>
      </w:r>
    </w:p>
    <w:p>
      <w:pPr>
        <w:pStyle w:val="BodyText"/>
      </w:pPr>
      <w:r>
        <w:t xml:space="preserve">The Auditor has implemented a system for annual independence declarations. The Peer Review Report confirms that these declarations are generally comprehensive. Nevertheless, the report recommends enhancing the monitoring of non-audit services provided to audit clients, a common practice in Tanzania that requires strict scrutiny to maintain objectivity.</w:t>
      </w:r>
    </w:p>
    <w:bookmarkEnd w:id="24"/>
    <w:bookmarkStart w:id="25" w:name="Xb030d3dde62bc56ddf7c17ec2ac6b854da0a16c"/>
    <w:p>
      <w:pPr>
        <w:pStyle w:val="Heading2"/>
      </w:pPr>
      <w:r>
        <w:t xml:space="preserve">5. Acceptance and Continuation of Client Relationships</w:t>
      </w:r>
    </w:p>
    <w:p>
      <w:pPr>
        <w:pStyle w:val="FirstParagraph"/>
      </w:pPr>
      <w:r>
        <w:t xml:space="preserve">The review assessed the Auditor's procedures for accepting new clients and continuing existing relationships. Given the diverse economic activities in Dar es Salaam, ranging from port logistics to financial services, the Auditor must possess the competence to serve its client base.</w:t>
      </w:r>
    </w:p>
    <w:p>
      <w:pPr>
        <w:pStyle w:val="BodyText"/>
      </w:pPr>
      <w:r>
        <w:t xml:space="preserve">The Peer Review Report indicates that the Auditor performs due diligence on prospective clients to assess integrity and financial health. However, the documentation of these assessments varies in quality. To align with best practices in Tanzania, the Auditor should standardize its client acceptance forms to explicitly address risks specific to the local regulatory environment.</w:t>
      </w:r>
    </w:p>
    <w:bookmarkEnd w:id="25"/>
    <w:bookmarkStart w:id="26" w:name="human-resources-and-competence"/>
    <w:p>
      <w:pPr>
        <w:pStyle w:val="Heading2"/>
      </w:pPr>
      <w:r>
        <w:t xml:space="preserve">6. Human Resources and Competence</w:t>
      </w:r>
    </w:p>
    <w:p>
      <w:pPr>
        <w:pStyle w:val="FirstParagraph"/>
      </w:pPr>
      <w:r>
        <w:t xml:space="preserve">The quality of an audit is directly linked to the competence of the audit team. This Peer Review Report evaluated the Auditor's recruitment, training, and performance evaluation processes. The firm in Dar es Salaam has a team of qualified professionals, many holding Tanzanian Institute of Certified Public Accountants (TICPA) designations.</w:t>
      </w:r>
    </w:p>
    <w:p>
      <w:pPr>
        <w:pStyle w:val="BodyText"/>
      </w:pPr>
      <w:r>
        <w:t xml:space="preserve">The report commends the firm's commitment to Continuing Professional Development (CPD). However, it recommends a more structured approach to training staff on recent changes in Tanzanian tax legislation and financial reporting standards, ensuring that the audit team remains current with the evolving regulatory landscape in Dar es Salaam.</w:t>
      </w:r>
    </w:p>
    <w:bookmarkEnd w:id="26"/>
    <w:bookmarkStart w:id="27" w:name="engagement-performance-and-monitoring"/>
    <w:p>
      <w:pPr>
        <w:pStyle w:val="Heading2"/>
      </w:pPr>
      <w:r>
        <w:t xml:space="preserve">7. Engagement Performance and Monitoring</w:t>
      </w:r>
    </w:p>
    <w:p>
      <w:pPr>
        <w:pStyle w:val="FirstParagraph"/>
      </w:pPr>
      <w:r>
        <w:t xml:space="preserve">The core of the Peer Review Report focuses on the execution of audit engagements. We reviewed a sample of audit files to assess compliance with ISAs. The Auditor generally demonstrates a thorough approach to risk assessment and evidence gathering.</w:t>
      </w:r>
    </w:p>
    <w:p>
      <w:pPr>
        <w:pStyle w:val="BodyText"/>
      </w:pPr>
      <w:r>
        <w:t xml:space="preserve">The report notes that the Auditor effectively utilizes local knowledge of Dar es Salaam's business environment to identify significant risks. However, there were instances where documentation of professional judgments was insufficient. The Peer Review Report strongly advises the Auditor to enhance file documentation to provide a clear audit trail, which is essential for regulatory inspections by PAARA.</w:t>
      </w:r>
    </w:p>
    <w:bookmarkEnd w:id="27"/>
    <w:bookmarkStart w:id="28" w:name="conclusion-and-overall-rating"/>
    <w:p>
      <w:pPr>
        <w:pStyle w:val="Heading2"/>
      </w:pPr>
      <w:r>
        <w:t xml:space="preserve">8. Conclusion and Overall Rating</w:t>
      </w:r>
    </w:p>
    <w:p>
      <w:pPr>
        <w:pStyle w:val="FirstParagraph"/>
      </w:pPr>
      <w:r>
        <w:rPr>
          <w:bCs/>
          <w:b/>
        </w:rPr>
        <w:t xml:space="preserve">Overall Rating: Satisfactory with Recommendations</w:t>
      </w:r>
    </w:p>
    <w:p>
      <w:pPr>
        <w:pStyle w:val="BodyText"/>
      </w:pPr>
      <w:r>
        <w:t xml:space="preserve">The Auditor has established a system of quality control that is largely effective. The firm demonstrates a commitment to professional standards and ethical conduct within the context of Tanzania's regulatory framework. However, specific improvements are required in documentation consistency and independence monitoring to achieve a "Satisfactory" rating without conditions.</w:t>
      </w:r>
    </w:p>
    <w:bookmarkEnd w:id="28"/>
    <w:bookmarkStart w:id="29" w:name="recommendations"/>
    <w:p>
      <w:pPr>
        <w:pStyle w:val="Heading2"/>
      </w:pPr>
      <w:r>
        <w:t xml:space="preserve">9. Recommendations</w:t>
      </w:r>
    </w:p>
    <w:p>
      <w:pPr>
        <w:pStyle w:val="FirstParagraph"/>
      </w:pPr>
      <w:r>
        <w:t xml:space="preserve">Based on the findings of this Peer Review Report, the following actions are recommended for the Auditor in Dar es Salaam:</w:t>
      </w:r>
    </w:p>
    <w:p>
      <w:pPr>
        <w:numPr>
          <w:ilvl w:val="0"/>
          <w:numId w:val="1002"/>
        </w:numPr>
        <w:pStyle w:val="Compact"/>
      </w:pPr>
      <w:r>
        <w:t xml:space="preserve">Standardize client acceptance and continuance documentation to include specific risk factors relevant to the Tanzanian market.</w:t>
      </w:r>
    </w:p>
    <w:p>
      <w:pPr>
        <w:numPr>
          <w:ilvl w:val="0"/>
          <w:numId w:val="1002"/>
        </w:numPr>
        <w:pStyle w:val="Compact"/>
      </w:pPr>
      <w:r>
        <w:t xml:space="preserve">Enhance training programs to focus on recent updates in PAARA regulations and Tanzanian tax laws.</w:t>
      </w:r>
    </w:p>
    <w:p>
      <w:pPr>
        <w:numPr>
          <w:ilvl w:val="0"/>
          <w:numId w:val="1002"/>
        </w:numPr>
        <w:pStyle w:val="Compact"/>
      </w:pPr>
      <w:r>
        <w:t xml:space="preserve">Strengthen the monitoring of non-audit services to ensure independence is not compromised.</w:t>
      </w:r>
    </w:p>
    <w:p>
      <w:pPr>
        <w:numPr>
          <w:ilvl w:val="0"/>
          <w:numId w:val="1002"/>
        </w:numPr>
        <w:pStyle w:val="Compact"/>
      </w:pPr>
      <w:r>
        <w:t xml:space="preserve">Improve the quality of audit file documentation to ensure all significant judgments are clearly recorded.</w:t>
      </w:r>
    </w:p>
    <w:p>
      <w:pPr>
        <w:pStyle w:val="FirstParagraph"/>
      </w:pPr>
      <w:r>
        <w:rPr>
          <w:bCs/>
          <w:b/>
        </w:rPr>
        <w:t xml:space="preserve">Prepared by:</w:t>
      </w:r>
    </w:p>
    <w:p>
      <w:pPr>
        <w:pStyle w:val="BodyText"/>
      </w:pPr>
      <w:r>
        <w:t xml:space="preserve">[Name of Lead Reviewer]</w:t>
      </w:r>
    </w:p>
    <w:p>
      <w:pPr>
        <w:pStyle w:val="BodyText"/>
      </w:pPr>
      <w:r>
        <w:t xml:space="preserve">Partner, [Reviewing Firm Name]</w:t>
      </w:r>
    </w:p>
    <w:p>
      <w:pPr>
        <w:pStyle w:val="BodyText"/>
      </w:pPr>
      <w:r>
        <w:t xml:space="preserve">Signature</w:t>
      </w:r>
    </w:p>
    <w:p>
      <w:pPr>
        <w:pStyle w:val="BodyText"/>
      </w:pPr>
      <w:r>
        <w:rPr>
          <w:bCs/>
          <w:b/>
        </w:rPr>
        <w:t xml:space="preserve">Acknowledged by:</w:t>
      </w:r>
    </w:p>
    <w:p>
      <w:pPr>
        <w:pStyle w:val="BodyText"/>
      </w:pPr>
      <w:r>
        <w:t xml:space="preserve">[Name of Managing Partner]</w:t>
      </w:r>
    </w:p>
    <w:p>
      <w:pPr>
        <w:pStyle w:val="BodyText"/>
      </w:pPr>
      <w:r>
        <w:t xml:space="preserve">[Auditor Firm Name], Dar es Salaam</w:t>
      </w:r>
    </w:p>
    <w:p>
      <w:pPr>
        <w:pStyle w:val="BodyText"/>
      </w:pPr>
      <w:r>
        <w:t xml:space="preserve">Signature</w:t>
      </w:r>
    </w:p>
    <w:p>
      <w:pPr>
        <w:pStyle w:val="BodyText"/>
      </w:pPr>
      <w:r>
        <w:t xml:space="preserve">This Peer Review Report is confidential and intended solely for the use of the addressee and regulatory authorities in Tanzania. It should not be distributed to third parties without prior written consent.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Assessment - Dar es Salaam, Tanzania</dc:title>
  <dc:creator/>
  <dc:language>en</dc:language>
  <cp:keywords/>
  <dcterms:created xsi:type="dcterms:W3CDTF">2026-10-10T09:23:18Z</dcterms:created>
  <dcterms:modified xsi:type="dcterms:W3CDTF">2026-10-10T09:23:18Z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