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Auditor</w:t>
      </w:r>
      <w:r>
        <w:t xml:space="preserve"> </w:t>
      </w:r>
      <w:r>
        <w:t xml:space="preserve">Quality</w:t>
      </w:r>
      <w:r>
        <w:t xml:space="preserve"> </w:t>
      </w:r>
      <w:r>
        <w:t xml:space="preserve">Assurance</w:t>
      </w:r>
      <w:r>
        <w:t xml:space="preserve"> </w:t>
      </w:r>
      <w:r>
        <w:t xml:space="preserve">in</w:t>
      </w:r>
      <w:r>
        <w:t xml:space="preserve"> </w:t>
      </w:r>
      <w:r>
        <w:t xml:space="preserve">Thailand</w:t>
      </w:r>
      <w:r>
        <w:t xml:space="preserve"> </w:t>
      </w:r>
      <w:r>
        <w:t xml:space="preserve">Bangkok</w:t>
      </w:r>
    </w:p>
    <w:bookmarkStart w:id="20" w:name="peer-review-report"/>
    <w:p>
      <w:pPr>
        <w:pStyle w:val="Heading1"/>
      </w:pPr>
      <w:r>
        <w:t xml:space="preserve">Peer Review Report</w:t>
      </w:r>
    </w:p>
    <w:p>
      <w:pPr>
        <w:pStyle w:val="FirstParagraph"/>
      </w:pPr>
      <w:r>
        <w:rPr>
          <w:bCs/>
          <w:b/>
        </w:rPr>
        <w:t xml:space="preserve">Subject:</w:t>
      </w:r>
      <w:r>
        <w:t xml:space="preserve"> </w:t>
      </w:r>
      <w:r>
        <w:t xml:space="preserve">Quality Control System of the Auditor Firm</w:t>
      </w:r>
    </w:p>
    <w:p>
      <w:pPr>
        <w:pStyle w:val="BodyText"/>
      </w:pPr>
      <w:r>
        <w:rPr>
          <w:bCs/>
          <w:b/>
        </w:rPr>
        <w:t xml:space="preserve">Location:</w:t>
      </w:r>
      <w:r>
        <w:t xml:space="preserve"> </w:t>
      </w:r>
      <w:r>
        <w:t xml:space="preserve">Thailand Bangkok</w:t>
      </w:r>
    </w:p>
    <w:bookmarkEnd w:id="20"/>
    <w:p>
      <w:pPr>
        <w:pStyle w:val="BodyText"/>
      </w:pPr>
      <w:r>
        <w:rPr>
          <w:bCs/>
          <w:b/>
        </w:rPr>
        <w:t xml:space="preserve">Report Reference No:</w:t>
      </w:r>
      <w:r>
        <w:t xml:space="preserve"> </w:t>
      </w:r>
      <w:r>
        <w:t xml:space="preserve">PR-TH-BKK-2023-089</w:t>
      </w:r>
    </w:p>
    <w:p>
      <w:pPr>
        <w:pStyle w:val="BodyText"/>
      </w:pPr>
      <w:r>
        <w:rPr>
          <w:bCs/>
          <w:b/>
        </w:rPr>
        <w:t xml:space="preserve">Date of Report:</w:t>
      </w:r>
      <w:r>
        <w:t xml:space="preserve"> </w:t>
      </w:r>
      <w:r>
        <w:t xml:space="preserve">October 24, 2023</w:t>
      </w:r>
    </w:p>
    <w:p>
      <w:pPr>
        <w:pStyle w:val="BodyText"/>
      </w:pPr>
      <w:r>
        <w:rPr>
          <w:bCs/>
          <w:b/>
        </w:rPr>
        <w:t xml:space="preserve">Review Period:</w:t>
      </w:r>
      <w:r>
        <w:t xml:space="preserve"> </w:t>
      </w:r>
      <w:r>
        <w:t xml:space="preserve">January 1, 2023 – September 30, 2023</w:t>
      </w:r>
    </w:p>
    <w:p>
      <w:pPr>
        <w:pStyle w:val="BodyText"/>
      </w:pPr>
      <w:r>
        <w:rPr>
          <w:bCs/>
          <w:b/>
        </w:rPr>
        <w:t xml:space="preserve">Reviewed By:</w:t>
      </w:r>
      <w:r>
        <w:t xml:space="preserve"> </w:t>
      </w:r>
      <w:r>
        <w:t xml:space="preserve">Independent Peer Review Team (Accredited by the Federation of Accounting Professions)</w:t>
      </w:r>
    </w:p>
    <w:bookmarkStart w:id="21" w:name="introduction-and-scope"/>
    <w:p>
      <w:pPr>
        <w:pStyle w:val="Heading2"/>
      </w:pPr>
      <w:r>
        <w:t xml:space="preserve">1. Introduction and Scope</w:t>
      </w:r>
    </w:p>
    <w:p>
      <w:pPr>
        <w:pStyle w:val="FirstParagraph"/>
      </w:pPr>
      <w:r>
        <w:t xml:space="preserve">This</w:t>
      </w:r>
      <w:r>
        <w:t xml:space="preserve"> </w:t>
      </w:r>
      <w:r>
        <w:rPr>
          <w:bCs/>
          <w:b/>
        </w:rPr>
        <w:t xml:space="preserve">Peer Review Report</w:t>
      </w:r>
      <w:r>
        <w:t xml:space="preserve"> </w:t>
      </w:r>
      <w:r>
        <w:t xml:space="preserve">has been prepared to evaluate the quality control system of the</w:t>
      </w:r>
      <w:r>
        <w:t xml:space="preserve"> </w:t>
      </w:r>
      <w:r>
        <w:rPr>
          <w:bCs/>
          <w:b/>
        </w:rPr>
        <w:t xml:space="preserve">Auditor</w:t>
      </w:r>
      <w:r>
        <w:t xml:space="preserve"> </w:t>
      </w:r>
      <w:r>
        <w:t xml:space="preserve">firm operating within the jurisdiction of</w:t>
      </w:r>
      <w:r>
        <w:t xml:space="preserve"> </w:t>
      </w:r>
      <w:r>
        <w:rPr>
          <w:bCs/>
          <w:b/>
        </w:rPr>
        <w:t xml:space="preserve">Thailand Bangkok</w:t>
      </w:r>
      <w:r>
        <w:t xml:space="preserve">. The primary objective of this review is to determine whether the firm's quality control policies and procedures are suitably designed and effectively implemented to comply with the Thai Institute of Certified Public Accountants (TICPA) Code of Ethics and the International Standards on Quality Control (ISQC 1).</w:t>
      </w:r>
    </w:p>
    <w:p>
      <w:pPr>
        <w:pStyle w:val="BodyText"/>
      </w:pPr>
      <w:r>
        <w:t xml:space="preserve">As the financial hub of Southeast Asia,</w:t>
      </w:r>
      <w:r>
        <w:t xml:space="preserve"> </w:t>
      </w:r>
      <w:r>
        <w:rPr>
          <w:bCs/>
          <w:b/>
        </w:rPr>
        <w:t xml:space="preserve">Thailand Bangkok</w:t>
      </w:r>
      <w:r>
        <w:t xml:space="preserve"> </w:t>
      </w:r>
      <w:r>
        <w:t xml:space="preserve">hosts a complex regulatory environment. Consequently, the</w:t>
      </w:r>
      <w:r>
        <w:t xml:space="preserve"> </w:t>
      </w:r>
      <w:r>
        <w:rPr>
          <w:bCs/>
          <w:b/>
        </w:rPr>
        <w:t xml:space="preserve">Auditor</w:t>
      </w:r>
      <w:r>
        <w:t xml:space="preserve"> </w:t>
      </w:r>
      <w:r>
        <w:t xml:space="preserve">firm is expected to maintain rigorous standards to ensure the integrity of financial reporting for both domestic and multinational entities. This report details the findings of the review, highlighting areas of compliance, potential risks, and recommendations for improvement.</w:t>
      </w:r>
    </w:p>
    <w:bookmarkEnd w:id="21"/>
    <w:bookmarkStart w:id="22" w:name="regulatory-framework-and-standards"/>
    <w:p>
      <w:pPr>
        <w:pStyle w:val="Heading2"/>
      </w:pPr>
      <w:r>
        <w:t xml:space="preserve">2. Regulatory Framework and Standards</w:t>
      </w:r>
    </w:p>
    <w:p>
      <w:pPr>
        <w:pStyle w:val="FirstParagraph"/>
      </w:pPr>
      <w:r>
        <w:t xml:space="preserve">The review was conducted in accordance with the requirements set forth by the Federation of Accounting Professions (FAP) of Thailand. The</w:t>
      </w:r>
      <w:r>
        <w:t xml:space="preserve"> </w:t>
      </w:r>
      <w:r>
        <w:rPr>
          <w:bCs/>
          <w:b/>
        </w:rPr>
        <w:t xml:space="preserve">Auditor</w:t>
      </w:r>
      <w:r>
        <w:t xml:space="preserve"> </w:t>
      </w:r>
      <w:r>
        <w:t xml:space="preserve">firm is required to adhere to the following standards:</w:t>
      </w:r>
    </w:p>
    <w:p>
      <w:pPr>
        <w:numPr>
          <w:ilvl w:val="0"/>
          <w:numId w:val="1001"/>
        </w:numPr>
        <w:pStyle w:val="Compact"/>
      </w:pPr>
      <w:r>
        <w:t xml:space="preserve">International Standards on Auditing (ISAs) as adopted by TICPA.</w:t>
      </w:r>
    </w:p>
    <w:p>
      <w:pPr>
        <w:numPr>
          <w:ilvl w:val="0"/>
          <w:numId w:val="1001"/>
        </w:numPr>
        <w:pStyle w:val="Compact"/>
      </w:pPr>
      <w:r>
        <w:t xml:space="preserve">ISQC 1: Quality Control for Firms that Perform Audits and Reviews of Financial Statements.</w:t>
      </w:r>
    </w:p>
    <w:p>
      <w:pPr>
        <w:numPr>
          <w:ilvl w:val="0"/>
          <w:numId w:val="1001"/>
        </w:numPr>
        <w:pStyle w:val="Compact"/>
      </w:pPr>
      <w:r>
        <w:t xml:space="preserve">Thai Accounting Professions Act B.E. 2547 (2004).</w:t>
      </w:r>
    </w:p>
    <w:p>
      <w:pPr>
        <w:numPr>
          <w:ilvl w:val="0"/>
          <w:numId w:val="1001"/>
        </w:numPr>
        <w:pStyle w:val="Compact"/>
      </w:pPr>
      <w:r>
        <w:t xml:space="preserve">Specific guidelines issued by the Securities and Exchange Commission (SEC) of Thailand regarding public interest entities.</w:t>
      </w:r>
    </w:p>
    <w:p>
      <w:pPr>
        <w:pStyle w:val="FirstParagraph"/>
      </w:pPr>
      <w:r>
        <w:t xml:space="preserve">The</w:t>
      </w:r>
      <w:r>
        <w:t xml:space="preserve"> </w:t>
      </w:r>
      <w:r>
        <w:rPr>
          <w:bCs/>
          <w:b/>
        </w:rPr>
        <w:t xml:space="preserve">Peer Review Report</w:t>
      </w:r>
      <w:r>
        <w:t xml:space="preserve"> </w:t>
      </w:r>
      <w:r>
        <w:t xml:space="preserve">assesses the firm's adherence to these standards specifically within the operational context of</w:t>
      </w:r>
      <w:r>
        <w:t xml:space="preserve"> </w:t>
      </w:r>
      <w:r>
        <w:rPr>
          <w:bCs/>
          <w:b/>
        </w:rPr>
        <w:t xml:space="preserve">Thailand Bangkok</w:t>
      </w:r>
      <w:r>
        <w:t xml:space="preserve">, considering local market dynamics and regulatory expectations.</w:t>
      </w:r>
    </w:p>
    <w:bookmarkEnd w:id="22"/>
    <w:bookmarkStart w:id="23" w:name="X1acfe20f1d10deb71e49d6eed1d587eba91758a"/>
    <w:p>
      <w:pPr>
        <w:pStyle w:val="Heading2"/>
      </w:pPr>
      <w:r>
        <w:t xml:space="preserve">3. Evaluation of Leadership Responsibilities</w:t>
      </w:r>
    </w:p>
    <w:p>
      <w:pPr>
        <w:pStyle w:val="FirstParagraph"/>
      </w:pPr>
      <w:r>
        <w:t xml:space="preserve">The review team examined the tone at the top within the</w:t>
      </w:r>
      <w:r>
        <w:t xml:space="preserve"> </w:t>
      </w:r>
      <w:r>
        <w:rPr>
          <w:bCs/>
          <w:b/>
        </w:rPr>
        <w:t xml:space="preserve">Auditor</w:t>
      </w:r>
      <w:r>
        <w:t xml:space="preserve"> </w:t>
      </w:r>
      <w:r>
        <w:t xml:space="preserve">firm. It is evident that the leadership in</w:t>
      </w:r>
      <w:r>
        <w:t xml:space="preserve"> </w:t>
      </w:r>
      <w:r>
        <w:rPr>
          <w:bCs/>
          <w:b/>
        </w:rPr>
        <w:t xml:space="preserve">Thailand Bangkok</w:t>
      </w:r>
      <w:r>
        <w:t xml:space="preserve"> </w:t>
      </w:r>
      <w:r>
        <w:t xml:space="preserve">places a significant emphasis on quality over commercial considerations. The Managing Partner has established clear policies stating that quality is paramount.</w:t>
      </w:r>
    </w:p>
    <w:p>
      <w:pPr>
        <w:pStyle w:val="BodyText"/>
      </w:pPr>
      <w:r>
        <w:t xml:space="preserve">However, the</w:t>
      </w:r>
      <w:r>
        <w:t xml:space="preserve"> </w:t>
      </w:r>
      <w:r>
        <w:rPr>
          <w:bCs/>
          <w:b/>
        </w:rPr>
        <w:t xml:space="preserve">Peer Review Report</w:t>
      </w:r>
      <w:r>
        <w:t xml:space="preserve"> </w:t>
      </w:r>
      <w:r>
        <w:t xml:space="preserve">notes that while the policy exists, communication regarding these values to junior staff in the Bangkok office needs reinforcement. The firm must ensure that all engagement teams understand that meeting deadlines in the fast-paced Bangkok market should never compromise audit quality.</w:t>
      </w:r>
    </w:p>
    <w:bookmarkEnd w:id="23"/>
    <w:bookmarkStart w:id="24" w:name="relevant-ethical-requirements"/>
    <w:p>
      <w:pPr>
        <w:pStyle w:val="Heading2"/>
      </w:pPr>
      <w:r>
        <w:t xml:space="preserve">4. Relevant Ethical Requirements</w:t>
      </w:r>
    </w:p>
    <w:p>
      <w:pPr>
        <w:pStyle w:val="FirstParagraph"/>
      </w:pPr>
      <w:r>
        <w:t xml:space="preserve">A critical component of this</w:t>
      </w:r>
      <w:r>
        <w:t xml:space="preserve"> </w:t>
      </w:r>
      <w:r>
        <w:rPr>
          <w:bCs/>
          <w:b/>
        </w:rPr>
        <w:t xml:space="preserve">Peer Review Report</w:t>
      </w:r>
      <w:r>
        <w:t xml:space="preserve"> </w:t>
      </w:r>
      <w:r>
        <w:t xml:space="preserve">is the assessment of independence and ethical compliance. The</w:t>
      </w:r>
      <w:r>
        <w:t xml:space="preserve"> </w:t>
      </w:r>
      <w:r>
        <w:rPr>
          <w:bCs/>
          <w:b/>
        </w:rPr>
        <w:t xml:space="preserve">Auditor</w:t>
      </w:r>
      <w:r>
        <w:t xml:space="preserve"> </w:t>
      </w:r>
      <w:r>
        <w:t xml:space="preserve">firm operates in a relationship-driven market in</w:t>
      </w:r>
      <w:r>
        <w:t xml:space="preserve"> </w:t>
      </w:r>
      <w:r>
        <w:rPr>
          <w:bCs/>
          <w:b/>
        </w:rPr>
        <w:t xml:space="preserve">Thailand Bangkok</w:t>
      </w:r>
      <w:r>
        <w:t xml:space="preserve">, which can pose challenges regarding independence.</w:t>
      </w:r>
    </w:p>
    <w:p>
      <w:pPr>
        <w:pStyle w:val="BodyText"/>
      </w:pPr>
      <w:r>
        <w:t xml:space="preserve">The review found that the firm maintains a robust independence monitoring system. All partners and staff are required to declare financial interests and close family relationships with clients. The firm's database is updated regularly to screen for conflicts of interest. The</w:t>
      </w:r>
      <w:r>
        <w:t xml:space="preserve"> </w:t>
      </w:r>
      <w:r>
        <w:rPr>
          <w:bCs/>
          <w:b/>
        </w:rPr>
        <w:t xml:space="preserve">Peer Review Report</w:t>
      </w:r>
      <w:r>
        <w:t xml:space="preserve"> </w:t>
      </w:r>
      <w:r>
        <w:t xml:space="preserve">confirms that the firm has successfully navigated potential threats to independence, particularly with long-standing clients in the Bangkok metropolitan area.</w:t>
      </w:r>
    </w:p>
    <w:bookmarkEnd w:id="24"/>
    <w:bookmarkStart w:id="25" w:name="Xed529ca1b04c137b45b32787744cc0dc2ea0025"/>
    <w:p>
      <w:pPr>
        <w:pStyle w:val="Heading2"/>
      </w:pPr>
      <w:r>
        <w:t xml:space="preserve">5. Acceptance and Continuance of Client Relationships</w:t>
      </w:r>
    </w:p>
    <w:p>
      <w:pPr>
        <w:pStyle w:val="FirstParagraph"/>
      </w:pPr>
      <w:r>
        <w:t xml:space="preserve">The</w:t>
      </w:r>
      <w:r>
        <w:t xml:space="preserve"> </w:t>
      </w:r>
      <w:r>
        <w:rPr>
          <w:bCs/>
          <w:b/>
        </w:rPr>
        <w:t xml:space="preserve">Auditor</w:t>
      </w:r>
      <w:r>
        <w:t xml:space="preserve"> </w:t>
      </w:r>
      <w:r>
        <w:t xml:space="preserve">firm's procedures for accepting new clients in</w:t>
      </w:r>
      <w:r>
        <w:t xml:space="preserve"> </w:t>
      </w:r>
      <w:r>
        <w:rPr>
          <w:bCs/>
          <w:b/>
        </w:rPr>
        <w:t xml:space="preserve">Thailand Bangkok</w:t>
      </w:r>
      <w:r>
        <w:t xml:space="preserve"> </w:t>
      </w:r>
      <w:r>
        <w:t xml:space="preserve">were reviewed. The firm conducts due diligence to assess the integrity of prospective clients and management. This is crucial in the Thai market to mitigate the risk of association with entities involved in financial misstatement or fraud.</w:t>
      </w:r>
    </w:p>
    <w:p>
      <w:pPr>
        <w:pStyle w:val="BodyText"/>
      </w:pPr>
      <w:r>
        <w:t xml:space="preserve">The</w:t>
      </w:r>
      <w:r>
        <w:t xml:space="preserve"> </w:t>
      </w:r>
      <w:r>
        <w:rPr>
          <w:bCs/>
          <w:b/>
        </w:rPr>
        <w:t xml:space="preserve">Peer Review Report</w:t>
      </w:r>
      <w:r>
        <w:t xml:space="preserve"> </w:t>
      </w:r>
      <w:r>
        <w:t xml:space="preserve">identifies that the firm's risk assessment matrix is comprehensive. However, it is recommended that the firm enhance its evaluation of the client's internal control environment during the initial acceptance phase, particularly for small and medium-sized enterprises (SMEs) which are prevalent in the Bangkok business sector.</w:t>
      </w:r>
    </w:p>
    <w:bookmarkEnd w:id="25"/>
    <w:bookmarkStart w:id="26" w:name="human-resources"/>
    <w:p>
      <w:pPr>
        <w:pStyle w:val="Heading2"/>
      </w:pPr>
      <w:r>
        <w:t xml:space="preserve">6. Human Resources</w:t>
      </w:r>
    </w:p>
    <w:p>
      <w:pPr>
        <w:pStyle w:val="FirstParagraph"/>
      </w:pPr>
      <w:r>
        <w:t xml:space="preserve">The quality of the</w:t>
      </w:r>
      <w:r>
        <w:t xml:space="preserve"> </w:t>
      </w:r>
      <w:r>
        <w:rPr>
          <w:bCs/>
          <w:b/>
        </w:rPr>
        <w:t xml:space="preserve">Auditor</w:t>
      </w:r>
      <w:r>
        <w:t xml:space="preserve"> </w:t>
      </w:r>
      <w:r>
        <w:t xml:space="preserve">firm's work is directly linked to the competence of its staff. The review team assessed the firm's recruitment, training, and performance evaluation processes. The firm in</w:t>
      </w:r>
      <w:r>
        <w:t xml:space="preserve"> </w:t>
      </w:r>
      <w:r>
        <w:rPr>
          <w:bCs/>
          <w:b/>
        </w:rPr>
        <w:t xml:space="preserve">Thailand Bangkok</w:t>
      </w:r>
      <w:r>
        <w:t xml:space="preserve"> </w:t>
      </w:r>
      <w:r>
        <w:t xml:space="preserve">demonstrates a strong commitment to professional development, offering regular training on updated Thai Accounting Standards (TAS) and ISAs.</w:t>
      </w:r>
    </w:p>
    <w:p>
      <w:pPr>
        <w:pStyle w:val="BodyText"/>
      </w:pPr>
      <w:r>
        <w:t xml:space="preserve">The</w:t>
      </w:r>
      <w:r>
        <w:t xml:space="preserve"> </w:t>
      </w:r>
      <w:r>
        <w:rPr>
          <w:bCs/>
          <w:b/>
        </w:rPr>
        <w:t xml:space="preserve">Peer Review Report</w:t>
      </w:r>
      <w:r>
        <w:t xml:space="preserve"> </w:t>
      </w:r>
      <w:r>
        <w:t xml:space="preserve">highlights that the firm has a structured career path for auditors. However, given the high turnover rate common in the Bangkok professional services sector, the firm should consider implementing more robust retention strategies to maintain institutional knowledge and audit quality.</w:t>
      </w:r>
    </w:p>
    <w:bookmarkEnd w:id="26"/>
    <w:bookmarkStart w:id="27" w:name="engagement-performance"/>
    <w:p>
      <w:pPr>
        <w:pStyle w:val="Heading2"/>
      </w:pPr>
      <w:r>
        <w:t xml:space="preserve">7. Engagement Performance</w:t>
      </w:r>
    </w:p>
    <w:p>
      <w:pPr>
        <w:pStyle w:val="FirstParagraph"/>
      </w:pPr>
      <w:r>
        <w:t xml:space="preserve">This section of the</w:t>
      </w:r>
      <w:r>
        <w:t xml:space="preserve"> </w:t>
      </w:r>
      <w:r>
        <w:rPr>
          <w:bCs/>
          <w:b/>
        </w:rPr>
        <w:t xml:space="preserve">Peer Review Report</w:t>
      </w:r>
      <w:r>
        <w:t xml:space="preserve"> </w:t>
      </w:r>
      <w:r>
        <w:t xml:space="preserve">focuses on the execution of audit engagements. The review team inspected a sample of audit files from the</w:t>
      </w:r>
      <w:r>
        <w:t xml:space="preserve"> </w:t>
      </w:r>
      <w:r>
        <w:rPr>
          <w:bCs/>
          <w:b/>
        </w:rPr>
        <w:t xml:space="preserve">Auditor</w:t>
      </w:r>
      <w:r>
        <w:t xml:space="preserve"> </w:t>
      </w:r>
      <w:r>
        <w:t xml:space="preserve">firm's</w:t>
      </w:r>
      <w:r>
        <w:t xml:space="preserve"> </w:t>
      </w:r>
      <w:r>
        <w:rPr>
          <w:bCs/>
          <w:b/>
        </w:rPr>
        <w:t xml:space="preserve">Thailand Bangkok</w:t>
      </w:r>
      <w:r>
        <w:t xml:space="preserve"> </w:t>
      </w:r>
      <w:r>
        <w:t xml:space="preserve">office. The files demonstrated a high level of documentation and adherence to ISAs.</w:t>
      </w:r>
    </w:p>
    <w:p>
      <w:pPr>
        <w:pStyle w:val="BodyText"/>
      </w:pPr>
      <w:r>
        <w:t xml:space="preserve">The engagement quality control reviews (EQCR) were performed appropriately for significant engagements. The</w:t>
      </w:r>
      <w:r>
        <w:t xml:space="preserve"> </w:t>
      </w:r>
      <w:r>
        <w:rPr>
          <w:bCs/>
          <w:b/>
        </w:rPr>
        <w:t xml:space="preserve">Peer Review Report</w:t>
      </w:r>
      <w:r>
        <w:t xml:space="preserve"> </w:t>
      </w:r>
      <w:r>
        <w:t xml:space="preserve">notes that the firm effectively utilizes technology to assist in audit procedures, which is essential for handling the volume of transactions typical of large Bangkok-based corporations.</w:t>
      </w:r>
    </w:p>
    <w:bookmarkEnd w:id="27"/>
    <w:bookmarkStart w:id="28" w:name="monitoring-and-remediation"/>
    <w:p>
      <w:pPr>
        <w:pStyle w:val="Heading2"/>
      </w:pPr>
      <w:r>
        <w:t xml:space="preserve">8. Monitoring and Remediation</w:t>
      </w:r>
    </w:p>
    <w:p>
      <w:pPr>
        <w:pStyle w:val="FirstParagraph"/>
      </w:pPr>
      <w:r>
        <w:t xml:space="preserve">The firm has an established monitoring process to evaluate the effectiveness of its quality control system. The</w:t>
      </w:r>
      <w:r>
        <w:t xml:space="preserve"> </w:t>
      </w:r>
      <w:r>
        <w:rPr>
          <w:bCs/>
          <w:b/>
        </w:rPr>
        <w:t xml:space="preserve">Peer Review Report</w:t>
      </w:r>
      <w:r>
        <w:t xml:space="preserve"> </w:t>
      </w:r>
      <w:r>
        <w:t xml:space="preserve">confirms that the firm conducts periodic internal inspections. Findings from these inspections are reported to the leadership, and remedial actions are taken promptly.</w:t>
      </w:r>
    </w:p>
    <w:p>
      <w:pPr>
        <w:pStyle w:val="BodyText"/>
      </w:pPr>
      <w:r>
        <w:t xml:space="preserve">It is recommended that the firm share anonymized findings from monitoring activities with all engagement teams in</w:t>
      </w:r>
      <w:r>
        <w:t xml:space="preserve"> </w:t>
      </w:r>
      <w:r>
        <w:rPr>
          <w:bCs/>
          <w:b/>
        </w:rPr>
        <w:t xml:space="preserve">Thailand Bangkok</w:t>
      </w:r>
      <w:r>
        <w:t xml:space="preserve"> </w:t>
      </w:r>
      <w:r>
        <w:t xml:space="preserve">to foster a culture of continuous improvement.</w:t>
      </w:r>
    </w:p>
    <w:bookmarkEnd w:id="28"/>
    <w:bookmarkStart w:id="29" w:name="conclusion-and-recommendations"/>
    <w:p>
      <w:pPr>
        <w:pStyle w:val="Heading2"/>
      </w:pPr>
      <w:r>
        <w:t xml:space="preserve">9. Conclusion and Recommendations</w:t>
      </w:r>
    </w:p>
    <w:p>
      <w:pPr>
        <w:pStyle w:val="FirstParagraph"/>
      </w:pPr>
      <w:r>
        <w:t xml:space="preserve">Based on the evidence gathered, this</w:t>
      </w:r>
      <w:r>
        <w:t xml:space="preserve"> </w:t>
      </w:r>
      <w:r>
        <w:rPr>
          <w:bCs/>
          <w:b/>
        </w:rPr>
        <w:t xml:space="preserve">Peer Review Report</w:t>
      </w:r>
      <w:r>
        <w:t xml:space="preserve"> </w:t>
      </w:r>
      <w:r>
        <w:t xml:space="preserve">concludes that the</w:t>
      </w:r>
      <w:r>
        <w:t xml:space="preserve"> </w:t>
      </w:r>
      <w:r>
        <w:rPr>
          <w:bCs/>
          <w:b/>
        </w:rPr>
        <w:t xml:space="preserve">Auditor</w:t>
      </w:r>
      <w:r>
        <w:t xml:space="preserve"> </w:t>
      </w:r>
      <w:r>
        <w:t xml:space="preserve">firm operating in</w:t>
      </w:r>
      <w:r>
        <w:t xml:space="preserve"> </w:t>
      </w:r>
      <w:r>
        <w:rPr>
          <w:bCs/>
          <w:b/>
        </w:rPr>
        <w:t xml:space="preserve">Thailand Bangkok</w:t>
      </w:r>
      <w:r>
        <w:t xml:space="preserve"> </w:t>
      </w:r>
      <w:r>
        <w:t xml:space="preserve">has a quality control system that is suitably designed and effectively implemented. The firm demonstrates a strong commitment to professional standards and ethical conduct.</w:t>
      </w:r>
    </w:p>
    <w:p>
      <w:pPr>
        <w:pStyle w:val="BodyText"/>
      </w:pPr>
      <w:r>
        <w:t xml:space="preserve">To further enhance its quality control framework, the firm is advised to:</w:t>
      </w:r>
    </w:p>
    <w:p>
      <w:pPr>
        <w:numPr>
          <w:ilvl w:val="0"/>
          <w:numId w:val="1002"/>
        </w:numPr>
        <w:pStyle w:val="Compact"/>
      </w:pPr>
      <w:r>
        <w:t xml:space="preserve">Strengthen communication of quality values to junior staff.</w:t>
      </w:r>
    </w:p>
    <w:p>
      <w:pPr>
        <w:numPr>
          <w:ilvl w:val="0"/>
          <w:numId w:val="1002"/>
        </w:numPr>
        <w:pStyle w:val="Compact"/>
      </w:pPr>
      <w:r>
        <w:t xml:space="preserve">Enhance client acceptance procedures for SMEs.</w:t>
      </w:r>
    </w:p>
    <w:p>
      <w:pPr>
        <w:numPr>
          <w:ilvl w:val="0"/>
          <w:numId w:val="1002"/>
        </w:numPr>
        <w:pStyle w:val="Compact"/>
      </w:pPr>
      <w:r>
        <w:t xml:space="preserve">Implement strategies to improve staff retention.</w:t>
      </w:r>
    </w:p>
    <w:p>
      <w:pPr>
        <w:numPr>
          <w:ilvl w:val="0"/>
          <w:numId w:val="1002"/>
        </w:numPr>
        <w:pStyle w:val="Compact"/>
      </w:pPr>
      <w:r>
        <w:t xml:space="preserve">Share monitoring findings more broadly across the Bangkok office.</w:t>
      </w:r>
    </w:p>
    <w:p>
      <w:pPr>
        <w:pStyle w:val="FirstParagraph"/>
      </w:pPr>
      <w:r>
        <w:t xml:space="preserve">The</w:t>
      </w:r>
      <w:r>
        <w:t xml:space="preserve"> </w:t>
      </w:r>
      <w:r>
        <w:rPr>
          <w:bCs/>
          <w:b/>
        </w:rPr>
        <w:t xml:space="preserve">Peer Review Report</w:t>
      </w:r>
      <w:r>
        <w:t xml:space="preserve"> </w:t>
      </w:r>
      <w:r>
        <w:t xml:space="preserve">serves as a testament to the firm's dedication to maintaining high standards in the dynamic financial landscape of</w:t>
      </w:r>
      <w:r>
        <w:t xml:space="preserve"> </w:t>
      </w:r>
      <w:r>
        <w:rPr>
          <w:bCs/>
          <w:b/>
        </w:rPr>
        <w:t xml:space="preserve">Thailand Bangkok</w:t>
      </w:r>
      <w:r>
        <w:t xml:space="preserve">.</w:t>
      </w:r>
    </w:p>
    <w:p>
      <w:pPr>
        <w:pStyle w:val="BodyText"/>
      </w:pPr>
      <w:r>
        <w:rPr>
          <w:bCs/>
          <w:b/>
        </w:rPr>
        <w:t xml:space="preserve">Lead Reviewer</w:t>
      </w:r>
    </w:p>
    <w:p>
      <w:pPr>
        <w:pStyle w:val="BodyText"/>
      </w:pPr>
      <w:r>
        <w:t xml:space="preserve">Independent Peer Review Team</w:t>
      </w:r>
    </w:p>
    <w:p>
      <w:pPr>
        <w:pStyle w:val="BodyText"/>
      </w:pPr>
      <w:r>
        <w:rPr>
          <w:bCs/>
          <w:b/>
        </w:rPr>
        <w:t xml:space="preserve">Managing Partner</w:t>
      </w:r>
    </w:p>
    <w:p>
      <w:pPr>
        <w:pStyle w:val="BodyText"/>
      </w:pPr>
      <w:r>
        <w:t xml:space="preserve">Auditor Firm (Thailand Bangkok)</w:t>
      </w:r>
    </w:p>
    <w:p>
      <w:pPr>
        <w:pStyle w:val="BodyText"/>
      </w:pPr>
      <w:r>
        <w:t xml:space="preserve">This document is confidential and intended solely for the use of the addressee. Unauthorized distribution is prohibited.</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Auditor Quality Assurance in Thailand Bangkok</dc:title>
  <dc:creator/>
  <dc:language>en</dc:language>
  <cp:keywords/>
  <dcterms:created xsi:type="dcterms:W3CDTF">2026-10-10T08:48:38Z</dcterms:created>
  <dcterms:modified xsi:type="dcterms:W3CDTF">2026-10-10T08:48:38Z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