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Automotive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an Automotive Engineer operating within the dynamic automotive industry in Australia Sydney. The purpose of this review is to provide a comprehensive assessment of the engineer's contributions to ongoing projects, adherence to industry standards, and alignment with the strategic goals of the organization. The automotive sector in Sydney is characterized by rapid technological advancements, stringent regulatory requirements, and a growing emphasis on sustainability and innovation. This report aims to highlight the engineer's strengths, identify areas for improvement, and offer actionable recommendations to enhance their professional development and effectiveness.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automotive engineering principles and practices.</w:t>
      </w:r>
    </w:p>
    <w:p>
      <w:pPr>
        <w:numPr>
          <w:ilvl w:val="0"/>
          <w:numId w:val="1001"/>
        </w:numPr>
        <w:pStyle w:val="Compact"/>
      </w:pPr>
      <w:r>
        <w:t xml:space="preserve">Project management and execution capabilities.</w:t>
      </w:r>
    </w:p>
    <w:p>
      <w:pPr>
        <w:numPr>
          <w:ilvl w:val="0"/>
          <w:numId w:val="1001"/>
        </w:numPr>
        <w:pStyle w:val="Compact"/>
      </w:pPr>
      <w:r>
        <w:t xml:space="preserve">Collaboration and communication within multidisciplinary teams.</w:t>
      </w:r>
    </w:p>
    <w:p>
      <w:pPr>
        <w:numPr>
          <w:ilvl w:val="0"/>
          <w:numId w:val="1001"/>
        </w:numPr>
        <w:pStyle w:val="Compact"/>
      </w:pPr>
      <w:r>
        <w:t xml:space="preserve">Adherence to safety, quality, and environmental standards.</w:t>
      </w:r>
    </w:p>
    <w:p>
      <w:pPr>
        <w:numPr>
          <w:ilvl w:val="0"/>
          <w:numId w:val="1001"/>
        </w:numPr>
        <w:pStyle w:val="Compact"/>
      </w:pPr>
      <w:r>
        <w:t xml:space="preserve">Innovation and problem-solving skills.</w:t>
      </w:r>
    </w:p>
    <w:p>
      <w:pPr>
        <w:numPr>
          <w:ilvl w:val="0"/>
          <w:numId w:val="1001"/>
        </w:numPr>
        <w:pStyle w:val="Compact"/>
      </w:pPr>
      <w:r>
        <w:t xml:space="preserve">Compliance with local regulations and industry benchmarks in Australia Sydney.</w:t>
      </w:r>
    </w:p>
    <w:bookmarkEnd w:id="22"/>
    <w:bookmarkStart w:id="23" w:name="technical-proficiency"/>
    <w:p>
      <w:pPr>
        <w:pStyle w:val="Heading2"/>
      </w:pPr>
      <w:r>
        <w:t xml:space="preserve">3. Technical Proficiency</w:t>
      </w:r>
    </w:p>
    <w:p>
      <w:pPr>
        <w:pStyle w:val="FirstParagraph"/>
      </w:pPr>
      <w:r>
        <w:t xml:space="preserve">The Automotive Engineer has demonstrated a strong foundation in core engineering disciplines, including vehicle dynamics, powertrain systems, and advanced driver-assistance systems (ADAS). Their ability to apply theoretical knowledge to practical challenges is evident in their contributions to recent projects focused on electric vehicle (EV) development and lightweight material integration. The engineer's familiarity with industry-standard tools such as CATIA, ANSYS, and MATLAB/Simulink has been instrumental in optimizing design processes and enhancing simulation accuracy.</w:t>
      </w:r>
    </w:p>
    <w:p>
      <w:pPr>
        <w:pStyle w:val="BodyText"/>
      </w:pPr>
      <w:r>
        <w:t xml:space="preserve">However, there is room for improvement in staying updated with emerging technologies, particularly in the areas of autonomous driving and connected vehicle ecosystems. Given the rapid pace of innovation in Australia Sydney's automotive sector, continuous learning and professional development are critical to maintaining a competitive edge.</w:t>
      </w:r>
    </w:p>
    <w:bookmarkEnd w:id="23"/>
    <w:bookmarkStart w:id="24" w:name="project-management-and-execution"/>
    <w:p>
      <w:pPr>
        <w:pStyle w:val="Heading2"/>
      </w:pPr>
      <w:r>
        <w:t xml:space="preserve">4. Project Management and Execution</w:t>
      </w:r>
    </w:p>
    <w:p>
      <w:pPr>
        <w:pStyle w:val="FirstParagraph"/>
      </w:pPr>
      <w:r>
        <w:t xml:space="preserve">The engineer has consistently delivered high-quality results within project timelines, showcasing strong organizational and planning skills. Their ability to manage multiple tasks simultaneously while maintaining attention to detail is commendable. For instance, their leadership in the recent EV battery thermal management project resulted in a 15% improvement in energy efficiency, aligning with the organization's sustainability goals.</w:t>
      </w:r>
    </w:p>
    <w:p>
      <w:pPr>
        <w:pStyle w:val="BodyText"/>
      </w:pPr>
      <w:r>
        <w:t xml:space="preserve">Nevertheless, there are opportunities to enhance risk management practices. While the engineer excels in technical execution, proactive identification and mitigation of potential risks could further improve project outcomes. Incorporating structured risk assessment frameworks into their workflow would be beneficial.</w:t>
      </w:r>
    </w:p>
    <w:bookmarkEnd w:id="24"/>
    <w:bookmarkStart w:id="25" w:name="collaboration-and-communication"/>
    <w:p>
      <w:pPr>
        <w:pStyle w:val="Heading2"/>
      </w:pPr>
      <w:r>
        <w:t xml:space="preserve">5. Collaboration and Communication</w:t>
      </w:r>
    </w:p>
    <w:p>
      <w:pPr>
        <w:pStyle w:val="FirstParagraph"/>
      </w:pPr>
      <w:r>
        <w:t xml:space="preserve">Effective collaboration is a cornerstone of success in the automotive industry, particularly in a hub like Australia Sydney, where cross-functional teamwork is essential. The engineer has demonstrated strong interpersonal skills, fostering positive relationships with colleagues across engineering, manufacturing, and quality assurance teams. Their ability to articulate complex technical concepts in clear and concise terms has been particularly valuable during stakeholder meetings and client presentations.</w:t>
      </w:r>
    </w:p>
    <w:p>
      <w:pPr>
        <w:pStyle w:val="BodyText"/>
      </w:pPr>
      <w:r>
        <w:t xml:space="preserve">One area for improvement is enhancing engagement with external partners and suppliers. Building stronger relationships with key stakeholders in the supply chain could lead to more innovative solutions and streamlined processes.</w:t>
      </w:r>
    </w:p>
    <w:bookmarkEnd w:id="25"/>
    <w:bookmarkStart w:id="26" w:name="adherence-to-standards-and-regulations"/>
    <w:p>
      <w:pPr>
        <w:pStyle w:val="Heading2"/>
      </w:pPr>
      <w:r>
        <w:t xml:space="preserve">6. Adherence to Standards and Regulations</w:t>
      </w:r>
    </w:p>
    <w:p>
      <w:pPr>
        <w:pStyle w:val="FirstParagraph"/>
      </w:pPr>
      <w:r>
        <w:t xml:space="preserve">The engineer has shown a thorough understanding of Australian Design Rules (ADRs) and other relevant regulatory frameworks governing automotive engineering in Australia Sydney. Their commitment to ensuring compliance with safety, emissions, and environmental standards is evident in their meticulous approach to design validation and testing. This dedication has contributed to the successful certification of several products in the local market.</w:t>
      </w:r>
    </w:p>
    <w:p>
      <w:pPr>
        <w:pStyle w:val="BodyText"/>
      </w:pPr>
      <w:r>
        <w:t xml:space="preserve">To further strengthen this aspect, the engineer could explore opportunities to participate in industry forums and workshops focused on regulatory updates and best practices. This would not only enhance their knowledge but also position them as a subject matter expert within the organization.</w:t>
      </w:r>
    </w:p>
    <w:bookmarkEnd w:id="26"/>
    <w:bookmarkStart w:id="27" w:name="innovation-and-problem-solving"/>
    <w:p>
      <w:pPr>
        <w:pStyle w:val="Heading2"/>
      </w:pPr>
      <w:r>
        <w:t xml:space="preserve">7. Innovation and Problem-Solving</w:t>
      </w:r>
    </w:p>
    <w:p>
      <w:pPr>
        <w:pStyle w:val="FirstParagraph"/>
      </w:pPr>
      <w:r>
        <w:t xml:space="preserve">Innovation is a critical driver of success in the automotive industry, and the engineer has demonstrated a proactive approach to identifying and implementing creative solutions. Their contributions to the development of a novel lightweight chassis design exemplify their ability to think outside the box while balancing cost, performance, and manufacturability constraints.</w:t>
      </w:r>
    </w:p>
    <w:p>
      <w:pPr>
        <w:pStyle w:val="BodyText"/>
      </w:pPr>
      <w:r>
        <w:t xml:space="preserve">Encouraging greater involvement in research and development initiatives could further unlock their innovative potential. Additionally, fostering a culture of experimentation and learning from failures would empower the engineer to take calculated risks and drive breakthrough advancements.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Engage in continuous professional development programs to stay abreast of emerging technologies and industry trends.</w:t>
      </w:r>
    </w:p>
    <w:p>
      <w:pPr>
        <w:numPr>
          <w:ilvl w:val="0"/>
          <w:numId w:val="1002"/>
        </w:numPr>
        <w:pStyle w:val="Compact"/>
      </w:pPr>
      <w:r>
        <w:t xml:space="preserve">Adopt structured risk management methodologies to enhance project resilience and outcomes.</w:t>
      </w:r>
    </w:p>
    <w:p>
      <w:pPr>
        <w:numPr>
          <w:ilvl w:val="0"/>
          <w:numId w:val="1002"/>
        </w:numPr>
        <w:pStyle w:val="Compact"/>
      </w:pPr>
      <w:r>
        <w:t xml:space="preserve">Strengthen relationships with external partners and suppliers to foster collaboration and innovation.</w:t>
      </w:r>
    </w:p>
    <w:p>
      <w:pPr>
        <w:numPr>
          <w:ilvl w:val="0"/>
          <w:numId w:val="1002"/>
        </w:numPr>
        <w:pStyle w:val="Compact"/>
      </w:pPr>
      <w:r>
        <w:t xml:space="preserve">Participate in industry events and workshops to deepen expertise in regulatory compliance and best practices.</w:t>
      </w:r>
    </w:p>
    <w:p>
      <w:pPr>
        <w:numPr>
          <w:ilvl w:val="0"/>
          <w:numId w:val="1002"/>
        </w:numPr>
        <w:pStyle w:val="Compact"/>
      </w:pPr>
      <w:r>
        <w:t xml:space="preserve">Take on leadership roles in R&amp;D projects to further develop innovative problem-solving skills.</w:t>
      </w:r>
    </w:p>
    <w:bookmarkEnd w:id="28"/>
    <w:bookmarkStart w:id="29" w:name="conclusion"/>
    <w:p>
      <w:pPr>
        <w:pStyle w:val="Heading2"/>
      </w:pPr>
      <w:r>
        <w:t xml:space="preserve">9. Conclusion</w:t>
      </w:r>
    </w:p>
    <w:p>
      <w:pPr>
        <w:pStyle w:val="FirstParagraph"/>
      </w:pPr>
      <w:r>
        <w:t xml:space="preserve">In conclusion, the Automotive Engineer has demonstrated exceptional technical expertise, project management capabilities, and a strong commitment to quality and compliance. Their contributions have been invaluable to the organization's success in the competitive automotive landscape of Australia Sydney. By addressing the identified areas for improvement and embracing the recommended actions, the engineer is well-positioned to achieve even greater heights in their career and continue driving innovation within the industry.</w:t>
      </w:r>
    </w:p>
    <w:bookmarkEnd w:id="29"/>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2026-10-10T07:08:04Z</dcterms:created>
  <dcterms:modified xsi:type="dcterms:W3CDTF">2026-10-10T07:08:04Z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