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technical expertise, and collaborative contributions of the designated Automotive Engineer operating within the Brussels metropolitan area. Brussels serves as a critical hub for European automotive policy, regulatory compliance, and multinational engineering coordination. Consequently, this review assesses not only the individual's engineering capabilities but also their alignment with the specific regulatory and cultural landscape of Belgium and the broader European Union.</w:t>
      </w:r>
    </w:p>
    <w:p>
      <w:pPr>
        <w:pStyle w:val="BodyText"/>
      </w:pPr>
      <w:r>
        <w:t xml:space="preserve">The subject has demonstrated a high level of proficiency in vehicle systems integration, emissions compliance, and sustainable mobility solutions. This document details the findings regarding technical execution, adherence to EU regulations, cross-functional collaboration, and areas identified for professional development.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function of the Automotive Engineer in this context involves the design, testing, and validation of vehicle components and systems. The peer review panel has observed a rigorous application of engineering principles. The engineer has successfully managed complex projects related to powertrain optimization and chassis dynamics.</w:t>
      </w:r>
    </w:p>
    <w:p>
      <w:pPr>
        <w:pStyle w:val="BodyText"/>
      </w:pPr>
      <w:r>
        <w:t xml:space="preserve">Specifically, the engineer's work on reducing CO2 emissions aligns perfectly with the stringent Euro 6d standards and the upcoming Euro 7 regulations, which are heavily monitored from Brussels. The technical documentation produced is precise, adhering to ISO standards and internal quality management systems. The ability to utilize advanced simulation software (such as CATIA, ANSYS, or similar industry-standard tools) has been noted as a significant strength, allowing for efficient prototyping and reduced physical testing cycles.</w:t>
      </w:r>
    </w:p>
    <w:bookmarkEnd w:id="22"/>
    <w:bookmarkStart w:id="23" w:name="X83e754efd7871be0e4c88fc456f70412c5fed86"/>
    <w:p>
      <w:pPr>
        <w:pStyle w:val="Heading2"/>
      </w:pPr>
      <w:r>
        <w:t xml:space="preserve">3. Regulatory Compliance and Brussels Context</w:t>
      </w:r>
    </w:p>
    <w:p>
      <w:pPr>
        <w:pStyle w:val="FirstParagraph"/>
      </w:pPr>
      <w:r>
        <w:t xml:space="preserve">Operating in Brussels, Belgium, requires a unique sensitivity to the regulatory environment. As the de facto capital of the European Union, Brussels is home to the European Commission and various automotive regulatory bodies. The Automotive Engineer under review has shown an exceptional understanding of the legislative framework governing the automotive sector in Europe.</w:t>
      </w:r>
    </w:p>
    <w:p>
      <w:pPr>
        <w:pStyle w:val="BodyText"/>
      </w:pPr>
      <w:r>
        <w:t xml:space="preserve">The engineer actively incorporates General Safety Regulation (GSR) requirements into the design phase, ensuring that vehicles meet the highest safety benchmarks mandated by EU law. Furthermore, the engineer has contributed to internal workshops regarding the transition to electric mobility, a priority for the Belgian government and the EU Green Deal. This proactive approach to regulatory foresight is highly valued, as it mitigates compliance risks for the organization.</w:t>
      </w:r>
    </w:p>
    <w:bookmarkEnd w:id="23"/>
    <w:bookmarkStart w:id="24" w:name="collaboration-and-communication"/>
    <w:p>
      <w:pPr>
        <w:pStyle w:val="Heading2"/>
      </w:pPr>
      <w:r>
        <w:t xml:space="preserve">4. Collaboration and Communication</w:t>
      </w:r>
    </w:p>
    <w:p>
      <w:pPr>
        <w:pStyle w:val="FirstParagraph"/>
      </w:pPr>
      <w:r>
        <w:t xml:space="preserve">The automotive industry in Belgium is characterized by a multicultural workforce. The peer review highlights the engineer's ability to communicate effectively across diverse teams, including stakeholders from Germany, France, Italy, and the Netherlands. The engineer demonstrates strong interpersonal skills, facilitating smooth information flow between R&amp;D, manufacturing, and quality assurance departments.</w:t>
      </w:r>
    </w:p>
    <w:p>
      <w:pPr>
        <w:pStyle w:val="BodyText"/>
      </w:pPr>
      <w:r>
        <w:t xml:space="preserve">In meetings held at the Brussels office, the engineer has been recognized for their constructive feedback and ability to mediate technical disagreements. Their bilingual capabilities (English and French/Dutch) have been instrumental in bridging communication gaps with local suppliers and regulatory consultants, ensuring that project timelines are maintained despite the complexity of the regional supply chain.</w:t>
      </w:r>
    </w:p>
    <w:bookmarkEnd w:id="24"/>
    <w:bookmarkStart w:id="25" w:name="innovation-and-sustainability"/>
    <w:p>
      <w:pPr>
        <w:pStyle w:val="Heading2"/>
      </w:pPr>
      <w:r>
        <w:t xml:space="preserve">5. Innovation and Sustainability</w:t>
      </w:r>
    </w:p>
    <w:p>
      <w:pPr>
        <w:pStyle w:val="FirstParagraph"/>
      </w:pPr>
      <w:r>
        <w:t xml:space="preserve">Innovation is a key metric in this Peer Review Report. The Automotive Engineer has proposed several initiatives aimed at enhancing vehicle sustainability. These include the integration of lightweight materials to improve energy efficiency and the exploration of alternative fuel systems compatible with the Belgian infrastructure.</w:t>
      </w:r>
    </w:p>
    <w:p>
      <w:pPr>
        <w:pStyle w:val="BodyText"/>
      </w:pPr>
      <w:r>
        <w:t xml:space="preserve">The engineer's commitment to circular economy principles is evident in their design choices, focusing on recyclability and the reduction of hazardous materials. This aligns with the growing consumer demand in Brussels for eco-friendly vehicles and supports the company's corporate social responsibility goals.</w:t>
      </w:r>
    </w:p>
    <w:bookmarkEnd w:id="25"/>
    <w:bookmarkStart w:id="26" w:name="areas-for-improvement"/>
    <w:p>
      <w:pPr>
        <w:pStyle w:val="Heading2"/>
      </w:pPr>
      <w:r>
        <w:t xml:space="preserve">6. Areas for Improvement</w:t>
      </w:r>
    </w:p>
    <w:p>
      <w:pPr>
        <w:pStyle w:val="FirstParagraph"/>
      </w:pPr>
      <w:r>
        <w:t xml:space="preserve">While the performance has been largely exemplary, the peer review identifies specific areas for growth. First, there is an opportunity to deepen expertise in autonomous driving technologies and connected vehicle systems, which are rapidly evolving sectors in the European market. Second, while technical communication is strong, the engineer could benefit from further training in project management methodologies to better oversee large-scale, cross-border initiatives.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Automotive Engineer is a valuable asset to the organization. Their technical skills, combined with a deep understanding of the Brussels regulatory environment and a collaborative spirit, make them well-suited for their role. The engineer consistently delivers high-quality work that supports the company's strategic objectives in the European automotive market.</w:t>
      </w:r>
    </w:p>
    <w:p>
      <w:pPr>
        <w:pStyle w:val="BodyText"/>
      </w:pPr>
      <w:r>
        <w:t xml:space="preserve">It is recommended that the engineer continue their current trajectory while pursuing the identified areas for improvement. The panel suggests enrolling in advanced courses related to autonomous systems and leadership development to further enhance their professional profile.</w:t>
      </w:r>
    </w:p>
    <w:bookmarkEnd w:id="27"/>
    <w:p>
      <w:pPr>
        <w:pStyle w:val="BodyText"/>
      </w:pPr>
      <w:r>
        <w:rPr>
          <w:bCs/>
          <w:b/>
        </w:rPr>
        <w:t xml:space="preserve">Reviewed By:</w:t>
      </w:r>
      <w:r>
        <w:t xml:space="preserve"> </w:t>
      </w:r>
      <w:r>
        <w:t xml:space="preserve">Senior Engineering Panel</w:t>
      </w:r>
    </w:p>
    <w:p>
      <w:pPr>
        <w:pStyle w:val="BodyText"/>
      </w:pPr>
      <w:r>
        <w:rPr>
          <w:bCs/>
          <w:b/>
        </w:rPr>
        <w:t xml:space="preserve">Department:</w:t>
      </w:r>
      <w:r>
        <w:t xml:space="preserve"> </w:t>
      </w:r>
      <w:r>
        <w:t xml:space="preserve">Quality Assurance &amp; Technical Review</w:t>
      </w:r>
    </w:p>
    <w:p>
      <w:pPr>
        <w:pStyle w:val="BodyText"/>
      </w:pPr>
      <w:r>
        <w:rPr>
          <w:bCs/>
          <w:b/>
        </w:rPr>
        <w:t xml:space="preserve">Location:</w:t>
      </w:r>
      <w:r>
        <w:t xml:space="preserve"> </w:t>
      </w:r>
      <w:r>
        <w:t xml:space="preserve">Brussels, Belgium</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2026-10-10T01:59:42Z</dcterms:created>
  <dcterms:modified xsi:type="dcterms:W3CDTF">2026-10-10T01:59:42Z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