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Beijing,</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China Beijing</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Q3 2024</w:t>
      </w:r>
    </w:p>
    <w:bookmarkEnd w:id="20"/>
    <w:p>
      <w:pPr>
        <w:pStyle w:val="BodyText"/>
      </w:pPr>
      <w:r>
        <w:t xml:space="preserve">1. Executive Summary</w:t>
      </w:r>
    </w:p>
    <w:p>
      <w:pPr>
        <w:pStyle w:val="BodyText"/>
      </w:pPr>
      <w:r>
        <w:t xml:space="preserve">This Peer Review Report serves as a comprehensive evaluation of the professional conduct, technical expertise, and project contributions of the designated Automotive Engineer operating within the Beijing metropolitan area. As Beijing continues to solidify its position as a global hub for automotive innovation, particularly in the realms of New Energy Vehicles (NEVs) and autonomous driving technologies, the standards for engineering excellence have become increasingly rigorous. This document assesses the engineer’s alignment with these high standards, their integration into the local technical ecosystem, and their adherence to international and Chinese national automotive regulations.</w:t>
      </w:r>
    </w:p>
    <w:p>
      <w:pPr>
        <w:pStyle w:val="BodyText"/>
      </w:pPr>
      <w:r>
        <w:t xml:space="preserve">2. Technical Competency and Engineering Standards</w:t>
      </w:r>
    </w:p>
    <w:p>
      <w:pPr>
        <w:pStyle w:val="BodyText"/>
      </w:pPr>
      <w:r>
        <w:t xml:space="preserve">The primary focus of this review is the engineer’s technical proficiency in vehicle dynamics, powertrain systems, and embedded software integration. Given the strategic importance of the Beijing market, the engineer is expected to demonstrate a deep understanding of both traditional internal combustion engine (ICE) architectures and the rapidly evolving electric vehicle (EV) platforms.</w:t>
      </w:r>
    </w:p>
    <w:p>
      <w:pPr>
        <w:pStyle w:val="BodyText"/>
      </w:pPr>
      <w:r>
        <w:t xml:space="preserve">During the review period, the engineer demonstrated exceptional capability in utilizing advanced simulation tools such as CATIA, ANSYS, and MATLAB/Simulink. Their work on optimizing battery thermal management systems for cold-weather conditions—a critical factor for vehicles deployed in Northern China—showed a keen awareness of local environmental challenges. The engineer successfully reduced thermal degradation rates by 12% in prototype testing, directly contributing to improved range reliability for Beijing-based fleet operations.</w:t>
      </w:r>
    </w:p>
    <w:p>
      <w:pPr>
        <w:pStyle w:val="BodyText"/>
      </w:pPr>
      <w:r>
        <w:t xml:space="preserve">Furthermore, the engineer’s adherence to GB (Guobiao) standards was impeccable. Their ability to navigate the complex regulatory landscape of China’s automotive industry, ensuring that all design specifications met the latest safety and emissions protocols, was a standout performance indicator. This regulatory fluency is essential for any Automotive Engineer working in Beijing, where compliance is not merely a formality but a prerequisite for market entry.</w:t>
      </w:r>
    </w:p>
    <w:p>
      <w:pPr>
        <w:pStyle w:val="BodyText"/>
      </w:pPr>
      <w:r>
        <w:t xml:space="preserve">3. Project Management and Collaboration</w:t>
      </w:r>
    </w:p>
    <w:p>
      <w:pPr>
        <w:pStyle w:val="BodyText"/>
      </w:pPr>
      <w:r>
        <w:t xml:space="preserve">In the fast-paced environment of Beijing’s automotive sector, cross-functional collaboration is vital. This Peer Review Report highlights the engineer’s effectiveness in working within multidisciplinary teams comprising mechanical, electrical, and software engineers. The subject demonstrated strong leadership during the development phase of the autonomous driving sensor suite, coordinating effectively with suppliers located in the Beijing Economic-Technological Development Area (BDA).</w:t>
      </w:r>
    </w:p>
    <w:p>
      <w:pPr>
        <w:pStyle w:val="BodyText"/>
      </w:pPr>
      <w:r>
        <w:t xml:space="preserve">Communication skills were evaluated based on the clarity of technical documentation and the ability to convey complex engineering concepts to non-technical stakeholders. The engineer’s reports were consistently detailed, data-driven, and aligned with the project milestones. Their participation in weekly sprint reviews and design validation meetings was proactive, often identifying potential bottlenecks in the supply chain or design flaws before they escalated into critical issues.</w:t>
      </w:r>
    </w:p>
    <w:p>
      <w:pPr>
        <w:pStyle w:val="BodyText"/>
      </w:pPr>
      <w:r>
        <w:t xml:space="preserve">4. Innovation and Adaptability</w:t>
      </w:r>
    </w:p>
    <w:p>
      <w:pPr>
        <w:pStyle w:val="BodyText"/>
      </w:pPr>
      <w:r>
        <w:t xml:space="preserve">Innovation is the cornerstone of the automotive industry in China Beijing. This review assesses the engineer’s contribution to R&amp;D initiatives aimed at enhancing vehicle connectivity and smart cockpit features. The engineer proposed a novel integration method for V2X (Vehicle-to-Everything) communication protocols, which was subsequently adopted for the next-generation pilot program in the Yizhuang district.</w:t>
      </w:r>
    </w:p>
    <w:p>
      <w:pPr>
        <w:pStyle w:val="BodyText"/>
      </w:pPr>
      <w:r>
        <w:t xml:space="preserve">Adaptability was also a key metric. With the rapid shift towards software-defined vehicles (SDVs), the engineer showed a commendable willingness to upskill in areas such as Python programming and cloud-based data analytics. This agility ensures that the engineering team remains competitive in a market that is constantly redefining the boundaries of mobility.</w:t>
      </w:r>
    </w:p>
    <w:p>
      <w:pPr>
        <w:pStyle w:val="BodyText"/>
      </w:pPr>
      <w:r>
        <w:t xml:space="preserve">5. Areas for Improvement</w:t>
      </w:r>
    </w:p>
    <w:p>
      <w:pPr>
        <w:pStyle w:val="BodyText"/>
      </w:pPr>
      <w:r>
        <w:t xml:space="preserve">While the overall performance is rated as excellent, this Peer Review Report identifies specific areas for growth. First, there is an opportunity to enhance documentation practices regarding legacy systems to ensure better knowledge transfer within the Beijing office. Second, while technical English is proficient, improving Mandarin language skills would facilitate smoother interactions with local regulatory bodies and domestic suppliers, further streamlining the engineering workflow.</w:t>
      </w:r>
    </w:p>
    <w:p>
      <w:pPr>
        <w:pStyle w:val="BodyText"/>
      </w:pPr>
      <w:r>
        <w:t xml:space="preserve">6. Conclusion and Recommendation</w:t>
      </w:r>
    </w:p>
    <w:p>
      <w:pPr>
        <w:pStyle w:val="BodyText"/>
      </w:pPr>
      <w:r>
        <w:t xml:space="preserve">In conclusion, this Automotive Engineer has demonstrated a high level of professional competence, technical innovation, and regulatory awareness suitable for the demanding environment of China Beijing. Their contributions have directly supported the organization’s strategic goals in the NEV sector. Based on the findings of this Peer Review Report, it is recommended that the engineer be considered for a senior technical role, with a focus on leading future autonomous driving initiatives in the region.</w:t>
      </w:r>
    </w:p>
    <w:p>
      <w:pPr>
        <w:pStyle w:val="BodyText"/>
      </w:pPr>
      <w:r>
        <w:rPr>
          <w:bCs/>
          <w:b/>
        </w:rPr>
        <w:t xml:space="preserve">Reviewed By:</w:t>
      </w:r>
    </w:p>
    <w:p>
      <w:pPr>
        <w:pStyle w:val="BodyText"/>
      </w:pPr>
      <w:r>
        <w:t xml:space="preserve">Senior Engineering Manager</w:t>
      </w:r>
    </w:p>
    <w:p>
      <w:pPr>
        <w:pStyle w:val="BodyText"/>
      </w:pPr>
      <w:r>
        <w:t xml:space="preserve">Automotive Technology Division</w:t>
      </w:r>
    </w:p>
    <w:p>
      <w:pPr>
        <w:pStyle w:val="BodyText"/>
      </w:pPr>
      <w:r>
        <w:t xml:space="preserve">Beijing,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Beijing, China</dc:title>
  <dc:creator/>
  <dc:language>en</dc:language>
  <cp:keywords/>
  <dcterms:created xsi:type="dcterms:W3CDTF">2026-10-10T01:59:36Z</dcterms:created>
  <dcterms:modified xsi:type="dcterms:W3CDTF">2026-10-10T01:59:36Z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