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Automotive</w:t>
      </w:r>
      <w:r>
        <w:t xml:space="preserve"> </w:t>
      </w:r>
      <w:r>
        <w:t xml:space="preserve">Engineer</w:t>
      </w:r>
      <w:r>
        <w:t xml:space="preserve"> </w:t>
      </w:r>
      <w:r>
        <w:t xml:space="preserve">-</w:t>
      </w:r>
      <w:r>
        <w:t xml:space="preserve"> </w:t>
      </w:r>
      <w:r>
        <w:t xml:space="preserve">Medellín,</w:t>
      </w:r>
      <w:r>
        <w:t xml:space="preserve"> </w:t>
      </w:r>
      <w:r>
        <w:t xml:space="preserve">Colombia</w:t>
      </w:r>
    </w:p>
    <w:bookmarkStart w:id="20" w:name="peer-review-report"/>
    <w:p>
      <w:pPr>
        <w:pStyle w:val="Heading1"/>
      </w:pPr>
      <w:r>
        <w:t xml:space="preserve">Peer Review Report</w:t>
      </w:r>
    </w:p>
    <w:p>
      <w:pPr>
        <w:pStyle w:val="FirstParagraph"/>
      </w:pPr>
      <w:r>
        <w:t xml:space="preserve">Professional Competency Assessment for Automotive Engineering</w:t>
      </w:r>
    </w:p>
    <w:p>
      <w:pPr>
        <w:pStyle w:val="BodyText"/>
      </w:pPr>
      <w:r>
        <w:t xml:space="preserve">Location:</w:t>
      </w:r>
      <w:r>
        <w:t xml:space="preserve"> </w:t>
      </w:r>
      <w:r>
        <w:t xml:space="preserve">Medellín, Colombia</w:t>
      </w:r>
    </w:p>
    <w:p>
      <w:pPr>
        <w:pStyle w:val="BodyText"/>
      </w:pPr>
      <w:r>
        <w:t xml:space="preserve">Date:</w:t>
      </w:r>
      <w:r>
        <w:t xml:space="preserve"> </w:t>
      </w:r>
      <w:r>
        <w:t xml:space="preserve">October 24, 2023</w:t>
      </w:r>
    </w:p>
    <w:p>
      <w:pPr>
        <w:pStyle w:val="BodyText"/>
      </w:pPr>
      <w:r>
        <w:t xml:space="preserve">Report ID:</w:t>
      </w:r>
      <w:r>
        <w:t xml:space="preserve"> </w:t>
      </w:r>
      <w:r>
        <w:t xml:space="preserve">PR-MED-AE-2023-089</w:t>
      </w:r>
    </w:p>
    <w:p>
      <w:pPr>
        <w:pStyle w:val="BodyText"/>
      </w:pPr>
      <w:r>
        <w:t xml:space="preserve">Confidentiality:</w:t>
      </w:r>
      <w:r>
        <w:t xml:space="preserve"> </w:t>
      </w:r>
      <w:r>
        <w:t xml:space="preserve">Internal Use Only</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outlines the findings of a comprehensive technical and professional evaluation conducted on the subject, identified as a senior</w:t>
      </w:r>
      <w:r>
        <w:t xml:space="preserve"> </w:t>
      </w:r>
      <w:r>
        <w:rPr>
          <w:bCs/>
          <w:b/>
        </w:rPr>
        <w:t xml:space="preserve">Automotive Engineer</w:t>
      </w:r>
      <w:r>
        <w:t xml:space="preserve"> </w:t>
      </w:r>
      <w:r>
        <w:t xml:space="preserve">operating within the industrial sector of</w:t>
      </w:r>
      <w:r>
        <w:t xml:space="preserve"> </w:t>
      </w:r>
      <w:r>
        <w:rPr>
          <w:bCs/>
          <w:b/>
        </w:rPr>
        <w:t xml:space="preserve">Colombia Medellín</w:t>
      </w:r>
      <w:r>
        <w:t xml:space="preserve">. The review was initiated to assess technical proficiency, adherence to international engineering standards, project management capabilities, and alignment with the specific regulatory and market demands of the Colombian automotive industry.</w:t>
      </w:r>
    </w:p>
    <w:p>
      <w:pPr>
        <w:pStyle w:val="BodyText"/>
      </w:pPr>
      <w:r>
        <w:t xml:space="preserve">Medellín has emerged as a critical hub for automotive manufacturing and R&amp;D in Latin America, hosting major OEMs and tier-one suppliers. Consequently, the expectations for an</w:t>
      </w:r>
      <w:r>
        <w:t xml:space="preserve"> </w:t>
      </w:r>
      <w:r>
        <w:rPr>
          <w:bCs/>
          <w:b/>
        </w:rPr>
        <w:t xml:space="preserve">Automotive Engineer</w:t>
      </w:r>
      <w:r>
        <w:t xml:space="preserve"> </w:t>
      </w:r>
      <w:r>
        <w:t xml:space="preserve">in this region are exceptionally high, requiring a blend of global technical standards and local adaptability. This report details the engineer's performance across these dimensions, providing actionable feedback for professional development and organizational alignment.</w:t>
      </w:r>
    </w:p>
    <w:bookmarkEnd w:id="21"/>
    <w:bookmarkStart w:id="22" w:name="subject-profile-and-context"/>
    <w:p>
      <w:pPr>
        <w:pStyle w:val="Heading2"/>
      </w:pPr>
      <w:r>
        <w:t xml:space="preserve">2. Subject Profile and Context</w:t>
      </w:r>
    </w:p>
    <w:p>
      <w:pPr>
        <w:pStyle w:val="FirstParagraph"/>
      </w:pPr>
      <w:r>
        <w:rPr>
          <w:bCs/>
          <w:b/>
        </w:rPr>
        <w:t xml:space="preserve">Role:</w:t>
      </w:r>
      <w:r>
        <w:t xml:space="preserve"> </w:t>
      </w:r>
      <w:r>
        <w:t xml:space="preserve">Senior Automotive Engineer</w:t>
      </w:r>
      <w:r>
        <w:br/>
      </w:r>
      <w:r>
        <w:rPr>
          <w:bCs/>
          <w:b/>
        </w:rPr>
        <w:t xml:space="preserve">Department:</w:t>
      </w:r>
      <w:r>
        <w:t xml:space="preserve"> </w:t>
      </w:r>
      <w:r>
        <w:t xml:space="preserve">Powertrain &amp; Vehicle Dynamics</w:t>
      </w:r>
      <w:r>
        <w:br/>
      </w:r>
      <w:r>
        <w:rPr>
          <w:bCs/>
          <w:b/>
        </w:rPr>
        <w:t xml:space="preserve">Location:</w:t>
      </w:r>
      <w:r>
        <w:t xml:space="preserve"> </w:t>
      </w:r>
      <w:r>
        <w:t xml:space="preserve">Industrial Park, Medellín, Antioquia, Colombia</w:t>
      </w:r>
      <w:r>
        <w:br/>
      </w:r>
      <w:r>
        <w:rPr>
          <w:bCs/>
          <w:b/>
        </w:rPr>
        <w:t xml:space="preserve">Review Period:</w:t>
      </w:r>
      <w:r>
        <w:t xml:space="preserve"> </w:t>
      </w:r>
      <w:r>
        <w:t xml:space="preserve">January 2023 – September 2023</w:t>
      </w:r>
    </w:p>
    <w:p>
      <w:pPr>
        <w:pStyle w:val="BodyText"/>
      </w:pPr>
      <w:r>
        <w:t xml:space="preserve">The subject is responsible for overseeing the design validation of vehicle components, ensuring compliance with Colombian technical regulations (RETIE/RETILP where applicable) and international standards (ISO/TS 16949). The role involves close collaboration with cross-functional teams in Medellín and global engineering centers.</w:t>
      </w:r>
    </w:p>
    <w:bookmarkEnd w:id="22"/>
    <w:bookmarkStart w:id="26" w:name="technical-competency-assessment"/>
    <w:p>
      <w:pPr>
        <w:pStyle w:val="Heading2"/>
      </w:pPr>
      <w:r>
        <w:t xml:space="preserve">3. Technical Competency Assessment</w:t>
      </w:r>
    </w:p>
    <w:p>
      <w:pPr>
        <w:pStyle w:val="FirstParagraph"/>
      </w:pPr>
      <w:r>
        <w:t xml:space="preserve">The core of this</w:t>
      </w:r>
      <w:r>
        <w:t xml:space="preserve"> </w:t>
      </w:r>
      <w:r>
        <w:rPr>
          <w:bCs/>
          <w:b/>
        </w:rPr>
        <w:t xml:space="preserve">Peer Review Report</w:t>
      </w:r>
      <w:r>
        <w:t xml:space="preserve"> </w:t>
      </w:r>
      <w:r>
        <w:t xml:space="preserve">focuses on the technical capabilities of the</w:t>
      </w:r>
      <w:r>
        <w:t xml:space="preserve"> </w:t>
      </w:r>
      <w:r>
        <w:rPr>
          <w:bCs/>
          <w:b/>
        </w:rPr>
        <w:t xml:space="preserve">Automotive Engineer</w:t>
      </w:r>
      <w:r>
        <w:t xml:space="preserve">. The evaluation utilized project deliverables, code reviews, simulation data, and direct observation of problem-solving processes.</w:t>
      </w:r>
    </w:p>
    <w:bookmarkStart w:id="23" w:name="engineering-design-and-simulation"/>
    <w:p>
      <w:pPr>
        <w:pStyle w:val="Heading3"/>
      </w:pPr>
      <w:r>
        <w:t xml:space="preserve">3.1 Engineering Design and Simulation</w:t>
      </w:r>
    </w:p>
    <w:p>
      <w:pPr>
        <w:pStyle w:val="FirstParagraph"/>
      </w:pPr>
      <w:r>
        <w:t xml:space="preserve">The engineer demonstrates advanced proficiency in CAD software (CATIA, SolidWorks) and CAE tools (ANSYS, HyperMesh). In the context of</w:t>
      </w:r>
      <w:r>
        <w:t xml:space="preserve"> </w:t>
      </w:r>
      <w:r>
        <w:rPr>
          <w:bCs/>
          <w:b/>
        </w:rPr>
        <w:t xml:space="preserve">Colombia Medellín</w:t>
      </w:r>
      <w:r>
        <w:t xml:space="preserve">'s growing focus on electric vehicle (EV) integration, the subject has successfully led simulations for battery thermal management systems. The accuracy of these simulations reduced physical prototyping costs by 15%, a significant achievement for local manufacturing efficiency.</w:t>
      </w:r>
    </w:p>
    <w:bookmarkEnd w:id="23"/>
    <w:bookmarkStart w:id="24" w:name="regulatory-compliance-and-standards"/>
    <w:p>
      <w:pPr>
        <w:pStyle w:val="Heading3"/>
      </w:pPr>
      <w:r>
        <w:t xml:space="preserve">3.2 Regulatory Compliance and Standards</w:t>
      </w:r>
    </w:p>
    <w:p>
      <w:pPr>
        <w:pStyle w:val="FirstParagraph"/>
      </w:pPr>
      <w:r>
        <w:t xml:space="preserve">A critical aspect for any</w:t>
      </w:r>
      <w:r>
        <w:t xml:space="preserve"> </w:t>
      </w:r>
      <w:r>
        <w:rPr>
          <w:bCs/>
          <w:b/>
        </w:rPr>
        <w:t xml:space="preserve">Automotive Engineer</w:t>
      </w:r>
      <w:r>
        <w:t xml:space="preserve"> </w:t>
      </w:r>
      <w:r>
        <w:t xml:space="preserve">in Colombia is adherence to local and international safety standards. The subject exhibits a strong understanding of the Colombian Ministry of Transport regulations. However, the review identified a need for deeper engagement with emerging environmental regulations specific to the Antioquia region regarding emissions testing. While current projects are compliant, proactive adaptation to stricter future norms is recommended.</w:t>
      </w:r>
    </w:p>
    <w:bookmarkEnd w:id="24"/>
    <w:bookmarkStart w:id="25" w:name="quality-management-systems"/>
    <w:p>
      <w:pPr>
        <w:pStyle w:val="Heading3"/>
      </w:pPr>
      <w:r>
        <w:t xml:space="preserve">3.3 Quality Management Systems</w:t>
      </w:r>
    </w:p>
    <w:p>
      <w:pPr>
        <w:pStyle w:val="FirstParagraph"/>
      </w:pPr>
      <w:r>
        <w:t xml:space="preserve">The engineer consistently applies IATF 16949 principles. Documentation for Failure Mode and Effects Analysis (FMEA) is thorough and aligns with global best practices. This rigor is essential for maintaining the reputation of Medellín-based suppliers in the global supply chain.</w:t>
      </w:r>
    </w:p>
    <w:bookmarkEnd w:id="25"/>
    <w:bookmarkEnd w:id="26"/>
    <w:bookmarkStart w:id="27" w:name="X4fc68d315903e97fbabc1fedaf713e2e8fe30c1"/>
    <w:p>
      <w:pPr>
        <w:pStyle w:val="Heading2"/>
      </w:pPr>
      <w:r>
        <w:t xml:space="preserve">4. Project Management and Operational Efficiency</w:t>
      </w:r>
    </w:p>
    <w:p>
      <w:pPr>
        <w:pStyle w:val="FirstParagraph"/>
      </w:pPr>
      <w:r>
        <w:t xml:space="preserve">Beyond technical skills, the</w:t>
      </w:r>
      <w:r>
        <w:t xml:space="preserve"> </w:t>
      </w:r>
      <w:r>
        <w:rPr>
          <w:bCs/>
          <w:b/>
        </w:rPr>
        <w:t xml:space="preserve">Peer Review Report</w:t>
      </w:r>
      <w:r>
        <w:t xml:space="preserve"> </w:t>
      </w:r>
      <w:r>
        <w:t xml:space="preserve">evaluates the engineer's ability to manage timelines, resources, and stakeholder expectations within the dynamic environment of</w:t>
      </w:r>
      <w:r>
        <w:t xml:space="preserve"> </w:t>
      </w:r>
      <w:r>
        <w:rPr>
          <w:bCs/>
          <w:b/>
        </w:rPr>
        <w:t xml:space="preserve">Colombia Medellín</w:t>
      </w:r>
      <w:r>
        <w:t xml:space="preserv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Criteria</w:t>
            </w:r>
          </w:p>
        </w:tc>
        <w:tc>
          <w:tcPr/>
          <w:p>
            <w:pPr>
              <w:pStyle w:val="Compact"/>
              <w:jc w:val="left"/>
            </w:pPr>
            <w:r>
              <w:t xml:space="preserve">Rating (1-5)</w:t>
            </w:r>
          </w:p>
        </w:tc>
        <w:tc>
          <w:tcPr/>
          <w:p>
            <w:pPr>
              <w:pStyle w:val="Compact"/>
              <w:jc w:val="left"/>
            </w:pPr>
            <w:r>
              <w:t xml:space="preserve">Comments</w:t>
            </w:r>
          </w:p>
        </w:tc>
      </w:tr>
      <w:tr>
        <w:tc>
          <w:tcPr/>
          <w:p>
            <w:pPr>
              <w:pStyle w:val="Compact"/>
              <w:jc w:val="left"/>
            </w:pPr>
            <w:r>
              <w:t xml:space="preserve">Project Timeliness</w:t>
            </w:r>
          </w:p>
        </w:tc>
        <w:tc>
          <w:tcPr/>
          <w:p>
            <w:pPr>
              <w:pStyle w:val="Compact"/>
              <w:jc w:val="left"/>
            </w:pPr>
            <w:r>
              <w:t xml:space="preserve">5</w:t>
            </w:r>
          </w:p>
        </w:tc>
        <w:tc>
          <w:tcPr/>
          <w:p>
            <w:pPr>
              <w:pStyle w:val="Compact"/>
              <w:jc w:val="left"/>
            </w:pPr>
            <w:r>
              <w:t xml:space="preserve">Consistently meets milestones despite supply chain disruptions common in the region.</w:t>
            </w:r>
          </w:p>
        </w:tc>
      </w:tr>
      <w:tr>
        <w:tc>
          <w:tcPr/>
          <w:p>
            <w:pPr>
              <w:pStyle w:val="Compact"/>
              <w:jc w:val="left"/>
            </w:pPr>
            <w:r>
              <w:t xml:space="preserve">Resource Optimization</w:t>
            </w:r>
          </w:p>
        </w:tc>
        <w:tc>
          <w:tcPr/>
          <w:p>
            <w:pPr>
              <w:pStyle w:val="Compact"/>
              <w:jc w:val="left"/>
            </w:pPr>
            <w:r>
              <w:t xml:space="preserve">4</w:t>
            </w:r>
          </w:p>
        </w:tc>
        <w:tc>
          <w:tcPr/>
          <w:p>
            <w:pPr>
              <w:pStyle w:val="Compact"/>
              <w:jc w:val="left"/>
            </w:pPr>
            <w:r>
              <w:t xml:space="preserve">Efficient use of local testing facilities in Medellín.</w:t>
            </w:r>
          </w:p>
        </w:tc>
      </w:tr>
      <w:tr>
        <w:tc>
          <w:tcPr/>
          <w:p>
            <w:pPr>
              <w:pStyle w:val="Compact"/>
              <w:jc w:val="left"/>
            </w:pPr>
            <w:r>
              <w:t xml:space="preserve">Risk Management</w:t>
            </w:r>
          </w:p>
        </w:tc>
        <w:tc>
          <w:tcPr/>
          <w:p>
            <w:pPr>
              <w:pStyle w:val="Compact"/>
              <w:jc w:val="left"/>
            </w:pPr>
            <w:r>
              <w:t xml:space="preserve">3</w:t>
            </w:r>
          </w:p>
        </w:tc>
        <w:tc>
          <w:tcPr/>
          <w:p>
            <w:pPr>
              <w:pStyle w:val="Compact"/>
              <w:jc w:val="left"/>
            </w:pPr>
            <w:r>
              <w:t xml:space="preserve">Needs improvement in anticipating logistical risks specific to Colombian infrastructure.</w:t>
            </w:r>
          </w:p>
        </w:tc>
      </w:tr>
      <w:tr>
        <w:tc>
          <w:tcPr/>
          <w:p>
            <w:pPr>
              <w:pStyle w:val="Compact"/>
              <w:jc w:val="left"/>
            </w:pPr>
            <w:r>
              <w:t xml:space="preserve">Budget Adherence</w:t>
            </w:r>
          </w:p>
        </w:tc>
        <w:tc>
          <w:tcPr/>
          <w:p>
            <w:pPr>
              <w:pStyle w:val="Compact"/>
              <w:jc w:val="left"/>
            </w:pPr>
            <w:r>
              <w:t xml:space="preserve">5</w:t>
            </w:r>
          </w:p>
        </w:tc>
        <w:tc>
          <w:tcPr/>
          <w:p>
            <w:pPr>
              <w:pStyle w:val="Compact"/>
              <w:jc w:val="left"/>
            </w:pPr>
            <w:r>
              <w:t xml:space="preserve">Projects delivered within allocated financial constraints.</w:t>
            </w:r>
          </w:p>
        </w:tc>
      </w:tr>
    </w:tbl>
    <w:bookmarkEnd w:id="27"/>
    <w:bookmarkStart w:id="28" w:name="collaboration-and-leadership"/>
    <w:p>
      <w:pPr>
        <w:pStyle w:val="Heading2"/>
      </w:pPr>
      <w:r>
        <w:t xml:space="preserve">5. Collaboration and Leadership</w:t>
      </w:r>
    </w:p>
    <w:p>
      <w:pPr>
        <w:pStyle w:val="FirstParagraph"/>
      </w:pPr>
      <w:r>
        <w:t xml:space="preserve">The automotive industry in</w:t>
      </w:r>
      <w:r>
        <w:t xml:space="preserve"> </w:t>
      </w:r>
      <w:r>
        <w:rPr>
          <w:bCs/>
          <w:b/>
        </w:rPr>
        <w:t xml:space="preserve">Colombia Medellín</w:t>
      </w:r>
      <w:r>
        <w:t xml:space="preserve"> </w:t>
      </w:r>
      <w:r>
        <w:t xml:space="preserve">thrives on collaboration between local talent and international expertise. This</w:t>
      </w:r>
      <w:r>
        <w:t xml:space="preserve"> </w:t>
      </w:r>
      <w:r>
        <w:rPr>
          <w:bCs/>
          <w:b/>
        </w:rPr>
        <w:t xml:space="preserve">Peer Review Report</w:t>
      </w:r>
      <w:r>
        <w:t xml:space="preserve"> </w:t>
      </w:r>
      <w:r>
        <w:t xml:space="preserve">highlights the subject's interpersonal effectiveness.</w:t>
      </w:r>
    </w:p>
    <w:p>
      <w:pPr>
        <w:pStyle w:val="BodyText"/>
      </w:pPr>
      <w:r>
        <w:t xml:space="preserve">The</w:t>
      </w:r>
      <w:r>
        <w:t xml:space="preserve"> </w:t>
      </w:r>
      <w:r>
        <w:rPr>
          <w:bCs/>
          <w:b/>
        </w:rPr>
        <w:t xml:space="preserve">Automotive Engineer</w:t>
      </w:r>
      <w:r>
        <w:t xml:space="preserve"> </w:t>
      </w:r>
      <w:r>
        <w:t xml:space="preserve">has been instrumental in mentoring junior engineers from local universities such as Universidad Nacional de Colombia and EAFIT. This knowledge transfer is vital for sustaining the region's engineering talent pool. Communication with global teams is clear and professional, though occasional time-zone coordination challenges were noted. The engineer fosters a culture of continuous improvement (Kaizen) within the local team, aligning well with the manufacturing ethos prevalent in Medellín's industrial sector.</w:t>
      </w:r>
    </w:p>
    <w:bookmarkEnd w:id="28"/>
    <w:bookmarkStart w:id="29" w:name="Xda79409093af40bd3d15ed7d2a5582dbca223f1"/>
    <w:p>
      <w:pPr>
        <w:pStyle w:val="Heading2"/>
      </w:pPr>
      <w:r>
        <w:t xml:space="preserve">6. Areas for Improvement and Recommendations</w:t>
      </w:r>
    </w:p>
    <w:p>
      <w:pPr>
        <w:pStyle w:val="FirstParagraph"/>
      </w:pPr>
      <w:r>
        <w:t xml:space="preserve">Based on the findings of this</w:t>
      </w:r>
      <w:r>
        <w:t xml:space="preserve"> </w:t>
      </w:r>
      <w:r>
        <w:rPr>
          <w:bCs/>
          <w:b/>
        </w:rPr>
        <w:t xml:space="preserve">Peer Review Report</w:t>
      </w:r>
      <w:r>
        <w:t xml:space="preserve">, the following recommendations are made to enhance the performance of the</w:t>
      </w:r>
      <w:r>
        <w:t xml:space="preserve"> </w:t>
      </w:r>
      <w:r>
        <w:rPr>
          <w:bCs/>
          <w:b/>
        </w:rPr>
        <w:t xml:space="preserve">Automotive Engineer</w:t>
      </w:r>
      <w:r>
        <w:t xml:space="preserve"> </w:t>
      </w:r>
      <w:r>
        <w:t xml:space="preserve">in the context of</w:t>
      </w:r>
      <w:r>
        <w:t xml:space="preserve"> </w:t>
      </w:r>
      <w:r>
        <w:rPr>
          <w:bCs/>
          <w:b/>
        </w:rPr>
        <w:t xml:space="preserve">Colombia Medellín</w:t>
      </w:r>
      <w:r>
        <w:t xml:space="preserve">:</w:t>
      </w:r>
    </w:p>
    <w:p>
      <w:pPr>
        <w:numPr>
          <w:ilvl w:val="0"/>
          <w:numId w:val="1001"/>
        </w:numPr>
        <w:pStyle w:val="Compact"/>
      </w:pPr>
      <w:r>
        <w:rPr>
          <w:bCs/>
          <w:b/>
        </w:rPr>
        <w:t xml:space="preserve">Advanced EV Technology Training:</w:t>
      </w:r>
      <w:r>
        <w:t xml:space="preserve"> </w:t>
      </w:r>
      <w:r>
        <w:t xml:space="preserve">Pursue specialized certification in high-voltage systems and autonomous driving sensors to align with Medellín's strategic shift toward sustainable mobility.</w:t>
      </w:r>
    </w:p>
    <w:p>
      <w:pPr>
        <w:numPr>
          <w:ilvl w:val="0"/>
          <w:numId w:val="1001"/>
        </w:numPr>
        <w:pStyle w:val="Compact"/>
      </w:pPr>
      <w:r>
        <w:rPr>
          <w:bCs/>
          <w:b/>
        </w:rPr>
        <w:t xml:space="preserve">Local Regulatory Deep Dive:</w:t>
      </w:r>
      <w:r>
        <w:t xml:space="preserve"> </w:t>
      </w:r>
      <w:r>
        <w:t xml:space="preserve">Engage more actively with Colombian regulatory bodies to anticipate changes in vehicle homologation processes.</w:t>
      </w:r>
    </w:p>
    <w:p>
      <w:pPr>
        <w:numPr>
          <w:ilvl w:val="0"/>
          <w:numId w:val="1001"/>
        </w:numPr>
        <w:pStyle w:val="Compact"/>
      </w:pPr>
      <w:r>
        <w:rPr>
          <w:bCs/>
          <w:b/>
        </w:rPr>
        <w:t xml:space="preserve">Supply Chain Resilience:</w:t>
      </w:r>
      <w:r>
        <w:t xml:space="preserve"> </w:t>
      </w:r>
      <w:r>
        <w:t xml:space="preserve">Develop contingency plans that account for local logistical variables, ensuring uninterrupted project flow.</w:t>
      </w:r>
    </w:p>
    <w:p>
      <w:pPr>
        <w:numPr>
          <w:ilvl w:val="0"/>
          <w:numId w:val="1001"/>
        </w:numPr>
        <w:pStyle w:val="Compact"/>
      </w:pPr>
      <w:r>
        <w:rPr>
          <w:bCs/>
          <w:b/>
        </w:rPr>
        <w:t xml:space="preserve">Leadership Development:</w:t>
      </w:r>
      <w:r>
        <w:t xml:space="preserve"> </w:t>
      </w:r>
      <w:r>
        <w:t xml:space="preserve">Take on formal leadership roles in cross-departmental initiatives to further integrate engineering with production and sales teams.</w:t>
      </w:r>
    </w:p>
    <w:bookmarkEnd w:id="29"/>
    <w:bookmarkStart w:id="30" w:name="conclusion"/>
    <w:p>
      <w:pPr>
        <w:pStyle w:val="Heading2"/>
      </w:pPr>
      <w:r>
        <w:t xml:space="preserve">7. Conclusion</w:t>
      </w:r>
    </w:p>
    <w:p>
      <w:pPr>
        <w:pStyle w:val="FirstParagraph"/>
      </w:pPr>
      <w:r>
        <w:t xml:space="preserve">This</w:t>
      </w:r>
      <w:r>
        <w:t xml:space="preserve"> </w:t>
      </w:r>
      <w:r>
        <w:rPr>
          <w:bCs/>
          <w:b/>
        </w:rPr>
        <w:t xml:space="preserve">Peer Review Report</w:t>
      </w:r>
      <w:r>
        <w:t xml:space="preserve"> </w:t>
      </w:r>
      <w:r>
        <w:t xml:space="preserve">concludes that the subject is a highly competent</w:t>
      </w:r>
      <w:r>
        <w:t xml:space="preserve"> </w:t>
      </w:r>
      <w:r>
        <w:rPr>
          <w:bCs/>
          <w:b/>
        </w:rPr>
        <w:t xml:space="preserve">Automotive Engineer</w:t>
      </w:r>
      <w:r>
        <w:t xml:space="preserve"> </w:t>
      </w:r>
      <w:r>
        <w:t xml:space="preserve">who significantly contributes to the technical excellence and operational success of the organization in</w:t>
      </w:r>
      <w:r>
        <w:t xml:space="preserve"> </w:t>
      </w:r>
      <w:r>
        <w:rPr>
          <w:bCs/>
          <w:b/>
        </w:rPr>
        <w:t xml:space="preserve">Colombia Medellín</w:t>
      </w:r>
      <w:r>
        <w:t xml:space="preserve">. Their technical skills are robust, their adherence to quality standards is exemplary, and their commitment to local talent development is commendable. By addressing the identified areas for improvement, particularly in emerging technologies and regulatory foresight, the engineer is well-positioned to take on greater responsibilities and drive innovation within the Colombian automotive sector.</w:t>
      </w:r>
    </w:p>
    <w:bookmarkEnd w:id="30"/>
    <w:p>
      <w:pPr>
        <w:pStyle w:val="BodyText"/>
      </w:pPr>
      <w:r>
        <w:rPr>
          <w:bCs/>
          <w:b/>
        </w:rPr>
        <w:t xml:space="preserve">Reviewed By:</w:t>
      </w:r>
      <w:r>
        <w:t xml:space="preserve"> </w:t>
      </w:r>
      <w:r>
        <w:t xml:space="preserve">[Reviewer Name]</w:t>
      </w:r>
    </w:p>
    <w:p>
      <w:pPr>
        <w:pStyle w:val="BodyText"/>
      </w:pPr>
      <w:r>
        <w:t xml:space="preserve">Senior Technical Director</w:t>
      </w:r>
    </w:p>
    <w:p>
      <w:pPr>
        <w:pStyle w:val="BodyText"/>
      </w:pPr>
      <w:r>
        <w:t xml:space="preserve">Automotive Engineering Division</w:t>
      </w:r>
    </w:p>
    <w:p>
      <w:pPr>
        <w:pStyle w:val="BodyText"/>
      </w:pPr>
      <w:r>
        <w:rPr>
          <w:bCs/>
          <w:b/>
        </w:rPr>
        <w:t xml:space="preserve">Subject Acknowledgment:</w:t>
      </w:r>
    </w:p>
    <w:p>
      <w:pPr>
        <w:pStyle w:val="BodyText"/>
      </w:pPr>
      <w:r>
        <w:t xml:space="preserve">[Engineer Name]</w:t>
      </w:r>
    </w:p>
    <w:p>
      <w:pPr>
        <w:pStyle w:val="BodyText"/>
      </w:pPr>
      <w:r>
        <w:t xml:space="preserve">Automotive Engineer</w:t>
      </w:r>
    </w:p>
    <w:p>
      <w:pPr>
        <w:pStyle w:val="BodyText"/>
      </w:pPr>
      <w:r>
        <w:t xml:space="preserve">This document is confidential and intended solely for the use of the individual or entity to whom it is addressed. Unauthorized distribution is prohibited.</w:t>
      </w:r>
    </w:p>
    <w:p>
      <w:pPr>
        <w:pStyle w:val="BodyText"/>
      </w:pPr>
      <w:r>
        <w:t xml:space="preserve">Generated for Peer Review Process - Medellín, Colombia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Automotive Engineer - Medellín, Colombia</dc:title>
  <dc:creator/>
  <dc:language>en</dc:language>
  <cp:keywords/>
  <dcterms:created xsi:type="dcterms:W3CDTF">2026-10-10T12:04:32Z</dcterms:created>
  <dcterms:modified xsi:type="dcterms:W3CDTF">2026-10-10T12:04:32Z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