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proficiency, and engineering ethics of a senior Automotive Engineer operating within the industrial landscape of Tehran, Iran. The automotive sector in Iran, particularly centered in Tehran, represents a complex environment characterized by a blend of legacy manufacturing processes, stringent local regulations, and the urgent necessity for technological modernization. This review assesses the engineer's ability to navigate these specific challenges while maintaining high standards of safety, efficiency, and innovation.</w:t>
      </w:r>
    </w:p>
    <w:p>
      <w:pPr>
        <w:pStyle w:val="BodyText"/>
      </w:pPr>
      <w:r>
        <w:t xml:space="preserve">The evaluation focuses on the engineer's contributions to vehicle dynamics, powertrain optimization, and compliance with Iranian National Standards (INS). The findings indicate a high level of technical competence, particularly in adapting global automotive engineering principles to the specific constraints and opportunities present in the Tehran market.</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review examines the Automotive Engineer's technical execution. In the context of Tehran's automotive industry, engineers are frequently required to balance cost-efficiency with performance. The subject has demonstrated exceptional skill in powertrain calibration, specifically regarding internal combustion engines that must operate reliably under Tehran's variable climatic conditions and traffic density.</w:t>
      </w:r>
    </w:p>
    <w:p>
      <w:pPr>
        <w:pStyle w:val="BodyText"/>
      </w:pPr>
      <w:r>
        <w:t xml:space="preserve">A critical aspect of this role involves adherence to emission standards. While Iran has its own regulatory framework, the global shift toward cleaner energy is palpable in Tehran. The engineer has shown a proactive approach to integrating Euro-4 and Euro-5 compatible technologies into local vehicle platforms. This includes sophisticated work on exhaust gas recirculation (EGR) systems and catalytic converter efficiency, ensuring that vehicles manufactured or serviced in the region meet the evolving environmental mandates set by the Ministry of Industry, Mine and Trade.</w:t>
      </w:r>
    </w:p>
    <w:p>
      <w:pPr>
        <w:pStyle w:val="BodyText"/>
      </w:pPr>
      <w:r>
        <w:t xml:space="preserve">Furthermore, the engineer's proficiency in Computer-Aided Design (CAD) and simulation software is noteworthy. The ability to utilize tools such as CATIA and ANSYS to predict stress fractures and aerodynamic drag is vital for reducing physical prototyping costs, a significant advantage for automotive firms in Tehran seeking to optimize their R&amp;D budgets.</w:t>
      </w:r>
    </w:p>
    <w:bookmarkEnd w:id="22"/>
    <w:bookmarkStart w:id="23" w:name="X1831cfb5170ad55300b25970db86159bb02f6a5"/>
    <w:p>
      <w:pPr>
        <w:pStyle w:val="Heading2"/>
      </w:pPr>
      <w:r>
        <w:t xml:space="preserve">3. Adaptation to Local Market and Regulatory Environment</w:t>
      </w:r>
    </w:p>
    <w:p>
      <w:pPr>
        <w:pStyle w:val="FirstParagraph"/>
      </w:pPr>
      <w:r>
        <w:t xml:space="preserve">Operating as an Automotive Engineer in Iran requires more than just technical knowledge; it demands a deep understanding of the local regulatory and economic ecosystem. This Peer Review Report highlights the engineer's successful navigation of the Iranian National Standards (INS) regarding vehicle safety and structural integrity.</w:t>
      </w:r>
    </w:p>
    <w:p>
      <w:pPr>
        <w:pStyle w:val="BodyText"/>
      </w:pPr>
      <w:r>
        <w:t xml:space="preserve">Tehran serves as the hub for major automotive manufacturers and suppliers. The engineer has demonstrated a robust understanding of the supply chain dynamics within the region. This includes sourcing materials that meet quality specifications despite global trade complexities. The engineer's ability to validate alternative materials without compromising vehicle safety is a testament to their practical engineering acumen and problem-solving skills tailored to the Iranian context.</w:t>
      </w:r>
    </w:p>
    <w:p>
      <w:pPr>
        <w:pStyle w:val="BodyText"/>
      </w:pPr>
      <w:r>
        <w:t xml:space="preserve">Additionally, the engineer has contributed significantly to the localization of vehicle components. By reducing dependency on imported parts through effective reverse engineering and design adaptation, the engineer supports the broader economic goals of the automotive sector in Tehran. This localization effort is crucial for maintaining production continuity and affordability for the Iranian consumer base.</w:t>
      </w:r>
    </w:p>
    <w:bookmarkEnd w:id="23"/>
    <w:bookmarkStart w:id="24" w:name="innovation-and-future-mobility"/>
    <w:p>
      <w:pPr>
        <w:pStyle w:val="Heading2"/>
      </w:pPr>
      <w:r>
        <w:t xml:space="preserve">4. Innovation and Future Mobility</w:t>
      </w:r>
    </w:p>
    <w:p>
      <w:pPr>
        <w:pStyle w:val="FirstParagraph"/>
      </w:pPr>
      <w:r>
        <w:t xml:space="preserve">The automotive industry in Tehran is at a pivotal juncture, with increasing interest in electric vehicles (EVs) and hybrid technologies. This review assesses the engineer's engagement with these emerging trends. The subject has actively participated in research and development initiatives aimed at electrifying the powertrain.</w:t>
      </w:r>
    </w:p>
    <w:p>
      <w:pPr>
        <w:pStyle w:val="BodyText"/>
      </w:pPr>
      <w:r>
        <w:t xml:space="preserve">Specific contributions include the analysis of battery management systems (BMS) suitable for the temperature fluctuations experienced in Tehran. The engineer's work on thermal management strategies for EV batteries ensures that electric mobility solutions are viable and safe for local drivers. This forward-thinking approach positions the engineer as a key asset in the transition toward sustainable transportation in Iran.</w:t>
      </w:r>
    </w:p>
    <w:p>
      <w:pPr>
        <w:pStyle w:val="BodyText"/>
      </w:pPr>
      <w:r>
        <w:t xml:space="preserve">Moreover, the engineer has shown interest in connected vehicle technologies. Understanding the infrastructure limitations and opportunities in Tehran, the engineer has proposed practical implementations of telematics that can improve traffic management and vehicle diagnostics, aligning with the smart city initiatives being explored in the capital.</w:t>
      </w:r>
    </w:p>
    <w:bookmarkEnd w:id="24"/>
    <w:bookmarkStart w:id="25" w:name="professional-ethics-and-collaboration"/>
    <w:p>
      <w:pPr>
        <w:pStyle w:val="Heading2"/>
      </w:pPr>
      <w:r>
        <w:t xml:space="preserve">5. Professional Ethics and Collaboration</w:t>
      </w:r>
    </w:p>
    <w:p>
      <w:pPr>
        <w:pStyle w:val="FirstParagraph"/>
      </w:pPr>
      <w:r>
        <w:t xml:space="preserve">Professional integrity is paramount in automotive engineering, where decisions directly impact public safety. This Peer Review Report confirms that the engineer adheres to the highest ethical standards. There is a consistent commitment to transparency in reporting test results and safety assessments.</w:t>
      </w:r>
    </w:p>
    <w:p>
      <w:pPr>
        <w:pStyle w:val="BodyText"/>
      </w:pPr>
      <w:r>
        <w:t xml:space="preserve">Collaboration is another key strength. The automotive ecosystem in Tehran relies heavily on cross-functional teamwork between design, manufacturing, and quality assurance teams. The engineer has fostered a collaborative environment, facilitating knowledge sharing and mentoring junior engineers. This leadership quality is essential for building a resilient and skilled workforce within the Iranian automotive sector.</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the exceptional capability of the Automotive Engineer in question. Their technical expertise, combined with a nuanced understanding of the regulatory and economic landscape of Tehran, Iran, makes them a valuable professional. They have successfully balanced the demands of local manufacturing constraints with the need for global-standard safety and performance.</w:t>
      </w:r>
    </w:p>
    <w:p>
      <w:pPr>
        <w:pStyle w:val="BodyText"/>
      </w:pPr>
      <w:r>
        <w:t xml:space="preserve">It is recommended that this engineer continue to lead initiatives in powertrain electrification and advanced safety systems. Their work is instrumental in elevating the quality and competitiveness of the automotive industry in Iran. Continued investment in their professional development and access to international engineering resources will further enhance their contributions to the sector.</w:t>
      </w:r>
    </w:p>
    <w:bookmarkEnd w:id="26"/>
    <w:p>
      <w:pPr>
        <w:pStyle w:val="BodyText"/>
      </w:pPr>
      <w:r>
        <w:rPr>
          <w:bCs/>
          <w:b/>
        </w:rPr>
        <w:t xml:space="preserve">Reviewed By:</w:t>
      </w:r>
    </w:p>
    <w:p>
      <w:pPr>
        <w:pStyle w:val="BodyText"/>
      </w:pPr>
      <w:r>
        <w:t xml:space="preserve">Senior Engineering Review Board</w:t>
      </w:r>
    </w:p>
    <w:p>
      <w:pPr>
        <w:pStyle w:val="BodyText"/>
      </w:pPr>
      <w:r>
        <w:t xml:space="preserve">Tehran Automotive Industry Association</w:t>
      </w:r>
    </w:p>
    <w:p>
      <w:pPr>
        <w:pStyle w:val="BodyText"/>
      </w:pPr>
      <w:r>
        <w:t xml:space="preserve">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Tehran, Iran</dc:title>
  <dc:creator/>
  <dc:language>en</dc:language>
  <cp:keywords/>
  <dcterms:created xsi:type="dcterms:W3CDTF">2026-10-10T03:48:27Z</dcterms:created>
  <dcterms:modified xsi:type="dcterms:W3CDTF">2026-10-10T03:48:27Z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