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Iraq Baghdad</w:t>
      </w:r>
    </w:p>
    <w:p>
      <w:pPr>
        <w:pStyle w:val="BodyText"/>
      </w:pPr>
      <w:r>
        <w:rPr>
          <w:bCs/>
          <w:b/>
        </w:rPr>
        <w:t xml:space="preserve">Date:</w:t>
      </w:r>
      <w:r>
        <w:t xml:space="preserve"> </w:t>
      </w:r>
      <w:r>
        <w:t xml:space="preserve">October 24, 2023</w:t>
      </w:r>
    </w:p>
    <w:p>
      <w:pPr>
        <w:pStyle w:val="BodyText"/>
      </w:pPr>
      <w:r>
        <w:rPr>
          <w:bCs/>
          <w:b/>
        </w:rPr>
        <w:t xml:space="preserve">Report ID:</w:t>
      </w:r>
      <w:r>
        <w:t xml:space="preserve"> </w:t>
      </w:r>
      <w:r>
        <w:t xml:space="preserve">IRQ-BDH-AE-2023-001</w:t>
      </w:r>
    </w:p>
    <w:bookmarkEnd w:id="20"/>
    <w:bookmarkStart w:id="21" w:name="executive-summary"/>
    <w:p>
      <w:pPr>
        <w:pStyle w:val="Heading2"/>
      </w:pPr>
      <w:r>
        <w:t xml:space="preserve">1. Executive Summary</w:t>
      </w:r>
    </w:p>
    <w:p>
      <w:pPr>
        <w:pStyle w:val="FirstParagraph"/>
      </w:pPr>
      <w:r>
        <w:t xml:space="preserve">This Peer Review Report serves as a formal evaluation of the technical capabilities, professional conduct, and engineering standards of a designated Automotive Engineer operating within the industrial sector of Iraq Baghdad. The purpose of this review is to ensure that the engineer's work aligns with international automotive standards while addressing the specific infrastructural and environmental challenges present in the region. The review covers technical design, safety compliance, maintenance protocols, and adaptability to local market conditions.</w:t>
      </w:r>
    </w:p>
    <w:bookmarkEnd w:id="21"/>
    <w:bookmarkStart w:id="22" w:name="introduction-and-scope"/>
    <w:p>
      <w:pPr>
        <w:pStyle w:val="Heading2"/>
      </w:pPr>
      <w:r>
        <w:t xml:space="preserve">2. Introduction and Scope</w:t>
      </w:r>
    </w:p>
    <w:p>
      <w:pPr>
        <w:pStyle w:val="FirstParagraph"/>
      </w:pPr>
      <w:r>
        <w:t xml:space="preserve">The automotive industry in Iraq Baghdad is currently undergoing a phase of modernization and increased demand for reliable vehicle maintenance and engineering solutions. As such, the role of the Automotive Engineer is critical not only for manufacturing support but also for the upkeep of the national fleet. This peer review was conducted by a panel of senior engineers to assess the subject's proficiency in vehicle dynamics, powertrain systems, and diagnostic technologies.</w:t>
      </w:r>
    </w:p>
    <w:p>
      <w:pPr>
        <w:pStyle w:val="BodyText"/>
      </w:pPr>
      <w:r>
        <w:t xml:space="preserve">The scope of this review includes an analysis of recent projects undertaken in Baghdad, adherence to safety regulations, and the engineer's ability to source and utilize parts within the local supply chain constraints.</w:t>
      </w:r>
    </w:p>
    <w:bookmarkEnd w:id="22"/>
    <w:bookmarkStart w:id="25" w:name="technical-competency-assessment"/>
    <w:p>
      <w:pPr>
        <w:pStyle w:val="Heading2"/>
      </w:pPr>
      <w:r>
        <w:t xml:space="preserve">3. Technical Competency Assessment</w:t>
      </w:r>
    </w:p>
    <w:bookmarkStart w:id="23" w:name="vehicle-diagnostics-and-repair"/>
    <w:p>
      <w:pPr>
        <w:pStyle w:val="Heading3"/>
      </w:pPr>
      <w:r>
        <w:t xml:space="preserve">3.1. Vehicle Diagnostics and Repair</w:t>
      </w:r>
    </w:p>
    <w:p>
      <w:pPr>
        <w:pStyle w:val="FirstParagraph"/>
      </w:pPr>
      <w:r>
        <w:t xml:space="preserve">The Automotive Engineer demonstrated a high level of proficiency in diagnosing complex mechanical and electronic faults. In the context of Iraq Baghdad, where vehicles often operate under extreme thermal conditions and on variable road surfaces, the engineer showed excellent skill in identifying wear patterns in suspension systems and engine cooling units. The use of advanced diagnostic tools was observed to be consistent with global best practices, ensuring accurate fault isolation.</w:t>
      </w:r>
    </w:p>
    <w:bookmarkEnd w:id="23"/>
    <w:bookmarkStart w:id="24" w:name="adaptation-to-environmental-conditions"/>
    <w:p>
      <w:pPr>
        <w:pStyle w:val="Heading3"/>
      </w:pPr>
      <w:r>
        <w:t xml:space="preserve">3.2. Adaptation to Environmental Conditions</w:t>
      </w:r>
    </w:p>
    <w:p>
      <w:pPr>
        <w:pStyle w:val="FirstParagraph"/>
      </w:pPr>
      <w:r>
        <w:t xml:space="preserve">A critical aspect of this review focused on the engineer's ability to adapt standard automotive protocols to the harsh climate of Iraq Baghdad. The engineer successfully implemented modifications to filtration systems to mitigate dust ingress, a common issue in the region. Furthermore, recommendations regarding thermal management for batteries and engines were technically sound and practically applicable.</w:t>
      </w:r>
    </w:p>
    <w:bookmarkEnd w:id="24"/>
    <w:bookmarkEnd w:id="25"/>
    <w:bookmarkStart w:id="26" w:name="safety-and-regulatory-compliance"/>
    <w:p>
      <w:pPr>
        <w:pStyle w:val="Heading2"/>
      </w:pPr>
      <w:r>
        <w:t xml:space="preserve">4. Safety and Regulatory Compliance</w:t>
      </w:r>
    </w:p>
    <w:p>
      <w:pPr>
        <w:pStyle w:val="FirstParagraph"/>
      </w:pPr>
      <w:r>
        <w:t xml:space="preserve">Safety is paramount in automotive engineering. This Peer Review Report confirms that the Automotive Engineer strictly adheres to safety protocols during testing and repair procedures. The engineer demonstrated a thorough understanding of both local Iraqi traffic regulations and international safety standards (such as ISO and SAE standards).</w:t>
      </w:r>
    </w:p>
    <w:p>
      <w:pPr>
        <w:pStyle w:val="BodyText"/>
      </w:pPr>
      <w:r>
        <w:t xml:space="preserve">Specific attention was paid to the engineer's handling of hazardous materials and high-voltage systems in hybrid vehicles, which are increasingly common in Baghdad's urban centers. The documentation of safety checks was found to be meticulous, reducing the risk of operational failures.</w:t>
      </w:r>
    </w:p>
    <w:bookmarkEnd w:id="26"/>
    <w:bookmarkStart w:id="27" w:name="project-management-and-local-context"/>
    <w:p>
      <w:pPr>
        <w:pStyle w:val="Heading2"/>
      </w:pPr>
      <w:r>
        <w:t xml:space="preserve">5. Project Management and Local Context</w:t>
      </w:r>
    </w:p>
    <w:p>
      <w:pPr>
        <w:pStyle w:val="FirstParagraph"/>
      </w:pPr>
      <w:r>
        <w:t xml:space="preserve">Operating in Iraq Baghdad requires more than just technical skill; it requires logistical agility. The Automotive Engineer was evaluated on their ability to manage projects amidst supply chain fluctuations. The review highlights the engineer's success in sourcing alternative components without compromising vehicle integrity. This adaptability is crucial for maintaining fleet uptime in the region.</w:t>
      </w:r>
    </w:p>
    <w:p>
      <w:pPr>
        <w:pStyle w:val="BodyText"/>
      </w:pPr>
      <w:r>
        <w:t xml:space="preserve">Furthermore, the engineer's communication with local stakeholders and government bodies was professional and effective, facilitating smoother project approvals and inspections.</w:t>
      </w:r>
    </w:p>
    <w:bookmarkEnd w:id="27"/>
    <w:bookmarkStart w:id="28" w:name="areas-for-improvement"/>
    <w:p>
      <w:pPr>
        <w:pStyle w:val="Heading2"/>
      </w:pPr>
      <w:r>
        <w:t xml:space="preserve">6. Areas for Improvement</w:t>
      </w:r>
    </w:p>
    <w:p>
      <w:pPr>
        <w:pStyle w:val="FirstParagraph"/>
      </w:pPr>
      <w:r>
        <w:t xml:space="preserve">While the overall performance is commendable, this Peer Review Report identifies a few areas for development. The engineer is encouraged to further integrate predictive maintenance software into their workflow to better anticipate failures in the harsh Baghdad environment. Additionally, increasing familiarity with emerging electric vehicle (EV) infrastructure standards would be beneficial as Iraq moves towards greener transportation solutions.</w:t>
      </w:r>
    </w:p>
    <w:bookmarkEnd w:id="28"/>
    <w:bookmarkStart w:id="29" w:name="conclusion"/>
    <w:p>
      <w:pPr>
        <w:pStyle w:val="Heading2"/>
      </w:pPr>
      <w:r>
        <w:t xml:space="preserve">7. Conclusion</w:t>
      </w:r>
    </w:p>
    <w:p>
      <w:pPr>
        <w:pStyle w:val="FirstParagraph"/>
      </w:pPr>
      <w:r>
        <w:t xml:space="preserve">In conclusion, this Peer Review Report affirms that the Automotive Engineer possesses the requisite skills, knowledge, and professional attitude to perform their duties effectively in Iraq Baghdad. Their ability to balance international engineering standards with local operational realities makes them a valuable asset to the automotive sector in the region. The panel recommends full certification and continued professional development.</w:t>
      </w:r>
    </w:p>
    <w:bookmarkEnd w:id="29"/>
    <w:p>
      <w:pPr>
        <w:pStyle w:val="BodyText"/>
      </w:pPr>
      <w:r>
        <w:rPr>
          <w:bCs/>
          <w:b/>
        </w:rPr>
        <w:t xml:space="preserve">Reviewed By:</w:t>
      </w:r>
    </w:p>
    <w:p>
      <w:pPr>
        <w:pStyle w:val="BodyText"/>
      </w:pPr>
      <w:r>
        <w:t xml:space="preserve">Senior Engineering Panel</w:t>
      </w:r>
    </w:p>
    <w:p>
      <w:pPr>
        <w:pStyle w:val="BodyText"/>
      </w:pPr>
      <w:r>
        <w:t xml:space="preserve">Automotive Standards Committee</w:t>
      </w:r>
    </w:p>
    <w:p>
      <w:pPr>
        <w:pStyle w:val="BodyText"/>
      </w:pPr>
      <w:r>
        <w:rPr>
          <w:bCs/>
          <w:b/>
        </w:rPr>
        <w:t xml:space="preserve">Approved By:</w:t>
      </w:r>
    </w:p>
    <w:p>
      <w:pPr>
        <w:pStyle w:val="BodyText"/>
      </w:pPr>
      <w:r>
        <w:t xml:space="preserve">Chief Technical Officer</w:t>
      </w:r>
    </w:p>
    <w:p>
      <w:pPr>
        <w:pStyle w:val="BodyText"/>
      </w:pPr>
      <w:r>
        <w:t xml:space="preserve">Baghdad Industrial Zone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Iraq Baghdad</dc:title>
  <dc:creator/>
  <dc:language>en</dc:language>
  <cp:keywords/>
  <dcterms:created xsi:type="dcterms:W3CDTF">2026-10-10T04:47:53Z</dcterms:created>
  <dcterms:modified xsi:type="dcterms:W3CDTF">2026-10-10T04:47:53Z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