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Council, Madrid Automotive Sector Group</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professional conduct, and strategic contribution of a Senior Automotive Engineer operating within the Madrid metropolitan area. As Spain continues to solidify its position as a pivotal hub for the European automotive industry, particularly in the transition toward electrification and autonomous driving systems, the standards required of engineering professionals in Madrid are exceptionally high. This document outlines the findings of a comprehensive review process, assessing the engineer’s alignment with both international best practices and the specific regulatory and industrial frameworks present in Spain.</w:t>
      </w:r>
    </w:p>
    <w:bookmarkEnd w:id="21"/>
    <w:bookmarkStart w:id="22" w:name="context-and-scope-of-review"/>
    <w:p>
      <w:pPr>
        <w:pStyle w:val="Heading2"/>
      </w:pPr>
      <w:r>
        <w:t xml:space="preserve">2. Context and Scope of Review</w:t>
      </w:r>
    </w:p>
    <w:p>
      <w:pPr>
        <w:pStyle w:val="FirstParagraph"/>
      </w:pPr>
      <w:r>
        <w:t xml:space="preserve">The automotive sector in Madrid is distinct from other European hubs due to its strong emphasis on research and development (R&amp;D) centers for major global OEMs and Tier 1 suppliers. The review focuses on the engineer’s ability to navigate this complex ecosystem. The scope includes an evaluation of technical design capabilities, adherence to European Union (EU) and Spanish national regulations, project management within cross-functional teams, and the integration of sustainable engineering practices.</w:t>
      </w:r>
    </w:p>
    <w:p>
      <w:pPr>
        <w:pStyle w:val="BodyText"/>
      </w:pPr>
      <w:r>
        <w:t xml:space="preserve">The review period covers the last 24 months of the engineer’s tenure, specifically analyzing projects related to powertrain optimization and vehicle dynamics simulation. The assessment criteria were derived from the standards set by the Spanish Association of Automotive Engineers and aligned with ISO/TS 16949 quality management systems.</w:t>
      </w:r>
    </w:p>
    <w:bookmarkEnd w:id="22"/>
    <w:bookmarkStart w:id="25" w:name="technical-competency-assessment"/>
    <w:p>
      <w:pPr>
        <w:pStyle w:val="Heading2"/>
      </w:pPr>
      <w:r>
        <w:t xml:space="preserve">3. Technical Competency Assessment</w:t>
      </w:r>
    </w:p>
    <w:bookmarkStart w:id="23" w:name="engineering-design-and-innovation"/>
    <w:p>
      <w:pPr>
        <w:pStyle w:val="Heading3"/>
      </w:pPr>
      <w:r>
        <w:t xml:space="preserve">3.1 Engineering Design and Innovation</w:t>
      </w:r>
    </w:p>
    <w:p>
      <w:pPr>
        <w:pStyle w:val="FirstParagraph"/>
      </w:pPr>
      <w:r>
        <w:t xml:space="preserve">The subject demonstrates a robust command of automotive engineering principles. The review panel noted exceptional performance in the application of Computer-Aided Engineering (CAE) tools. Specifically, the engineer’s work on reducing NVH (Noise, Vibration, and Harshness) in electric vehicle platforms showcased a deep understanding of modern powertrain dynamics. This is particularly relevant in Madrid, where several major manufacturers are establishing their European EV development centers.</w:t>
      </w:r>
    </w:p>
    <w:p>
      <w:pPr>
        <w:pStyle w:val="BodyText"/>
      </w:pPr>
      <w:r>
        <w:t xml:space="preserve">Furthermore, the engineer has successfully integrated lightweight materials into chassis design, contributing to a measurable improvement in energy efficiency. This aligns with the broader industry goals in Spain to meet stringent CO2 emission targets mandated by the European Green Deal.</w:t>
      </w:r>
    </w:p>
    <w:bookmarkEnd w:id="23"/>
    <w:bookmarkStart w:id="24" w:name="regulatory-compliance-and-safety"/>
    <w:p>
      <w:pPr>
        <w:pStyle w:val="Heading3"/>
      </w:pPr>
      <w:r>
        <w:t xml:space="preserve">3.2 Regulatory Compliance and Safety</w:t>
      </w:r>
    </w:p>
    <w:p>
      <w:pPr>
        <w:pStyle w:val="FirstParagraph"/>
      </w:pPr>
      <w:r>
        <w:t xml:space="preserve">A critical aspect of this Peer Review Report is the assessment of regulatory adherence. The engineer has consistently ensured that all design proposals comply with UNECE regulations and specific Spanish traffic safety laws. The review highlights a proactive approach to safety engineering, particularly in the development of Advanced Driver Assistance Systems (ADAS). The engineer’s documentation and validation processes were found to be rigorous, minimizing liability risks and ensuring high safety standards for vehicles deployed in the Iberian market.</w:t>
      </w:r>
    </w:p>
    <w:bookmarkEnd w:id="24"/>
    <w:bookmarkEnd w:id="25"/>
    <w:bookmarkStart w:id="28" w:name="professional-conduct-and-collaboration"/>
    <w:p>
      <w:pPr>
        <w:pStyle w:val="Heading2"/>
      </w:pPr>
      <w:r>
        <w:t xml:space="preserve">4. Professional Conduct and Collaboration</w:t>
      </w:r>
    </w:p>
    <w:bookmarkStart w:id="26" w:name="cross-cultural-teamwork"/>
    <w:p>
      <w:pPr>
        <w:pStyle w:val="Heading3"/>
      </w:pPr>
      <w:r>
        <w:t xml:space="preserve">4.1 Cross-Cultural Teamwork</w:t>
      </w:r>
    </w:p>
    <w:p>
      <w:pPr>
        <w:pStyle w:val="FirstParagraph"/>
      </w:pPr>
      <w:r>
        <w:t xml:space="preserve">Working in Madrid requires a high degree of cultural intelligence, as engineering teams are often multinational. The subject has been commended for their ability to collaborate effectively with diverse teams, including stakeholders from Germany, Italy, and the United States. The engineer’s communication skills, both in English and Spanish, facilitate seamless information exchange, which is vital for the fast-paced development cycles typical of the Madrid automotive cluster.</w:t>
      </w:r>
    </w:p>
    <w:bookmarkEnd w:id="26"/>
    <w:bookmarkStart w:id="27" w:name="mentorship-and-knowledge-sharing"/>
    <w:p>
      <w:pPr>
        <w:pStyle w:val="Heading3"/>
      </w:pPr>
      <w:r>
        <w:t xml:space="preserve">4.2 Mentorship and Knowledge Sharing</w:t>
      </w:r>
    </w:p>
    <w:p>
      <w:pPr>
        <w:pStyle w:val="FirstParagraph"/>
      </w:pPr>
      <w:r>
        <w:t xml:space="preserve">The review panel observed that the engineer actively contributes to the professional growth of junior staff. By organizing technical workshops on simulation software and regulatory updates, the subject has fostered a culture of continuous learning. This leadership quality is essential for maintaining the high technical standards expected of automotive engineers in Spain’s competitive job market.</w:t>
      </w:r>
    </w:p>
    <w:bookmarkEnd w:id="27"/>
    <w:bookmarkEnd w:id="28"/>
    <w:bookmarkStart w:id="29" w:name="areas-for-improvement"/>
    <w:p>
      <w:pPr>
        <w:pStyle w:val="Heading2"/>
      </w:pPr>
      <w:r>
        <w:t xml:space="preserve">5. Areas for Improvement</w:t>
      </w:r>
    </w:p>
    <w:p>
      <w:pPr>
        <w:pStyle w:val="FirstParagraph"/>
      </w:pPr>
      <w:r>
        <w:t xml:space="preserve">While the overall performance is exemplary, the Peer Review Report identifies specific areas for development. First, there is a need for deeper engagement with local Spanish supply chains. While the engineer excels in global coordination, leveraging local Madrid-based suppliers for prototyping could reduce lead times and costs.</w:t>
      </w:r>
    </w:p>
    <w:p>
      <w:pPr>
        <w:pStyle w:val="BodyText"/>
      </w:pPr>
      <w:r>
        <w:t xml:space="preserve">Second, the engineer is encouraged to expand their expertise in cybersecurity for connected vehicles. As the automotive industry in Spain increasingly focuses on IoT and vehicle-to-infrastructure (V2I) communication, proficiency in automotive cybersecurity standards (such as ISO/SAE 21434) will become a mandatory requirement for senior engineering roles.</w:t>
      </w:r>
    </w:p>
    <w:bookmarkEnd w:id="29"/>
    <w:bookmarkStart w:id="30" w:name="conclusion-and-recommendation"/>
    <w:p>
      <w:pPr>
        <w:pStyle w:val="Heading2"/>
      </w:pPr>
      <w:r>
        <w:t xml:space="preserve">6. Conclusion and Recommendation</w:t>
      </w:r>
    </w:p>
    <w:p>
      <w:pPr>
        <w:pStyle w:val="FirstParagraph"/>
      </w:pPr>
      <w:r>
        <w:t xml:space="preserve">Based on the comprehensive evaluation detailed in this Peer Review Report, the subject is deemed to be a highly competent Automotive Engineer who significantly contributes to the technical excellence of their organization in Madrid, Spain. Their work reflects a strong alignment with the evolving needs of the European automotive industry, particularly in the realms of electrification and safety.</w:t>
      </w:r>
    </w:p>
    <w:p>
      <w:pPr>
        <w:pStyle w:val="BodyText"/>
      </w:pPr>
      <w:r>
        <w:t xml:space="preserve">The review panel unanimously recommends the engineer for continued advancement within their current role and suggests their inclusion in strategic planning committees focused on future mobility solutions in the Spanish market. The engineer’s dedication to quality, innovation, and professional ethics sets a benchmark for peers within the Madrid engineering community.</w:t>
      </w:r>
    </w:p>
    <w:bookmarkEnd w:id="30"/>
    <w:p>
      <w:pPr>
        <w:pStyle w:val="BodyText"/>
      </w:pPr>
      <w:r>
        <w:rPr>
          <w:bCs/>
          <w:b/>
        </w:rPr>
        <w:t xml:space="preserve">Prepared by:</w:t>
      </w:r>
    </w:p>
    <w:p>
      <w:pPr>
        <w:pStyle w:val="BodyText"/>
      </w:pPr>
      <w:r>
        <w:t xml:space="preserve">Dr. Elena Rodriguez</w:t>
      </w:r>
    </w:p>
    <w:p>
      <w:pPr>
        <w:pStyle w:val="BodyText"/>
      </w:pPr>
      <w:r>
        <w:t xml:space="preserve">Lead Reviewer, Madrid Automotive Engineering Council</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Madrid, Spain</dc:title>
  <dc:creator/>
  <dc:language>en</dc:language>
  <cp:keywords/>
  <dcterms:created xsi:type="dcterms:W3CDTF">2026-10-10T01:58:15Z</dcterms:created>
  <dcterms:modified xsi:type="dcterms:W3CDTF">2026-10-10T01:58:15Z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