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Abu</w:t>
      </w:r>
      <w:r>
        <w:t xml:space="preserve"> </w:t>
      </w:r>
      <w:r>
        <w:t xml:space="preserve">Dhabi</w:t>
      </w:r>
    </w:p>
    <w:bookmarkStart w:id="29"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 Under Review:</w:t>
      </w:r>
      <w:r>
        <w:t xml:space="preserve"> </w:t>
      </w:r>
      <w:r>
        <w:t xml:space="preserve">Automotive Engineer</w:t>
      </w:r>
    </w:p>
    <w:p>
      <w:pPr>
        <w:pStyle w:val="BodyText"/>
      </w:pPr>
      <w:r>
        <w:t xml:space="preserve">Location:</w:t>
      </w:r>
      <w:r>
        <w:t xml:space="preserve"> </w:t>
      </w:r>
      <w:r>
        <w:t xml:space="preserve">United Arab Emirates, Abu Dhabi</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UAE-AD-AUTO-2023-089</w:t>
      </w:r>
    </w:p>
    <w:p>
      <w:pPr>
        <w:pStyle w:val="BodyText"/>
      </w:pPr>
      <w: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serves as a formal evaluation of the technical proficiency, professional conduct, and engineering capabilities of the candidate designated as an Automotive Engineer. This assessment is conducted within the specific regulatory and industrial context of the United Arab Emirates, specifically focusing on the Abu Dhabi region. As Abu Dhabi continues to position itself as a global hub for advanced mobility, electric vehicles (EVs), and sustainable transport solutions under the Abu Dhabi Economic Vision 2030, the standards required for engineering roles have escalated significantly.</w:t>
      </w:r>
    </w:p>
    <w:p>
      <w:pPr>
        <w:pStyle w:val="BodyText"/>
      </w:pPr>
      <w:r>
        <w:t xml:space="preserve">The purpose of this review is to validate that the Automotive Engineer possesses the requisite knowledge to design, develop, and maintain vehicle systems that comply with both international safety standards and local UAE regulations. The review covers technical expertise in vehicle dynamics, powertrain systems, and emerging autonomous technologies, as well as the engineer's ability to operate within the multicultural and high-performance environment typical of Abu Dhabi’s automotive sector.</w:t>
      </w:r>
    </w:p>
    <w:bookmarkEnd w:id="20"/>
    <w:bookmarkStart w:id="24" w:name="technical-competency-assessment"/>
    <w:p>
      <w:pPr>
        <w:pStyle w:val="Heading2"/>
      </w:pPr>
      <w:r>
        <w:t xml:space="preserve">2. Technical Competency Assessment</w:t>
      </w:r>
    </w:p>
    <w:bookmarkStart w:id="21" w:name="vehicle-systems-and-design"/>
    <w:p>
      <w:pPr>
        <w:pStyle w:val="Heading3"/>
      </w:pPr>
      <w:r>
        <w:t xml:space="preserve">2.1 Vehicle Systems and Design</w:t>
      </w:r>
    </w:p>
    <w:p>
      <w:pPr>
        <w:pStyle w:val="FirstParagraph"/>
      </w:pPr>
      <w:r>
        <w:t xml:space="preserve">The candidate has demonstrated a robust understanding of core automotive engineering principles. Specifically, the review highlights their proficiency in chassis design and suspension tuning, which are critical given the unique driving conditions in the United Arab Emirates. The ability to engineer vehicles that withstand high ambient temperatures and varying road terrains is a mandatory competency for an Automotive Engineer operating in Abu Dhabi. The peer reviewers noted that the candidate’s design proposals effectively account for thermal management systems, ensuring optimal performance of electronic components and batteries in extreme heat.</w:t>
      </w:r>
    </w:p>
    <w:bookmarkEnd w:id="21"/>
    <w:bookmarkStart w:id="22" w:name="compliance-and-safety-standards"/>
    <w:p>
      <w:pPr>
        <w:pStyle w:val="Heading3"/>
      </w:pPr>
      <w:r>
        <w:t xml:space="preserve">2.2 Compliance and Safety Standards</w:t>
      </w:r>
    </w:p>
    <w:p>
      <w:pPr>
        <w:pStyle w:val="FirstParagraph"/>
      </w:pPr>
      <w:r>
        <w:t xml:space="preserve">A critical aspect of this Peer Review Report is the evaluation of regulatory compliance. The Automotive Engineer was assessed on their knowledge of the UAE Ministry of Interior traffic regulations and the specific vehicle type-approval processes required in Abu Dhabi. The candidate showed a strong grasp of safety protocols, including crashworthiness standards and emissions regulations. Furthermore, the engineer demonstrated an awareness of the shifting landscape towards zero-emission vehicles, aligning their technical approach with the UAE’s Net Zero by 2050 strategic initiative.</w:t>
      </w:r>
    </w:p>
    <w:bookmarkEnd w:id="22"/>
    <w:bookmarkStart w:id="23" w:name="emerging-technologies"/>
    <w:p>
      <w:pPr>
        <w:pStyle w:val="Heading3"/>
      </w:pPr>
      <w:r>
        <w:t xml:space="preserve">2.3 Emerging Technologies</w:t>
      </w:r>
    </w:p>
    <w:p>
      <w:pPr>
        <w:pStyle w:val="FirstParagraph"/>
      </w:pPr>
      <w:r>
        <w:t xml:space="preserve">Abu Dhabi is actively investing in smart mobility and autonomous driving infrastructure. Consequently, the review examined the engineer’s familiarity with Advanced Driver Assistance Systems (ADAS) and electric powertrains. The candidate exhibited a commendable level of expertise in integrating sensor fusion technologies and understanding the software-hardware interface required for modern connected vehicles. This technical agility is essential for contributing to the innovation ecosystem currently developing in the Emirate.</w:t>
      </w:r>
    </w:p>
    <w:bookmarkEnd w:id="23"/>
    <w:bookmarkEnd w:id="24"/>
    <w:bookmarkStart w:id="27" w:name="professional-conduct-and-soft-skills"/>
    <w:p>
      <w:pPr>
        <w:pStyle w:val="Heading2"/>
      </w:pPr>
      <w:r>
        <w:t xml:space="preserve">3. Professional Conduct and Soft Skills</w:t>
      </w:r>
    </w:p>
    <w:bookmarkStart w:id="25" w:name="cross-cultural-collaboration"/>
    <w:p>
      <w:pPr>
        <w:pStyle w:val="Heading3"/>
      </w:pPr>
      <w:r>
        <w:t xml:space="preserve">3.1 Cross-Cultural Collaboration</w:t>
      </w:r>
    </w:p>
    <w:p>
      <w:pPr>
        <w:pStyle w:val="FirstParagraph"/>
      </w:pPr>
      <w:r>
        <w:t xml:space="preserve">The automotive industry in the United Arab Emirates is highly international. This Peer Review Report evaluates the Automotive Engineer’s ability to collaborate within diverse, multinational teams. The candidate has been observed to communicate effectively with stakeholders from various cultural backgrounds, a vital skill for success in Abu Dhabi. Their ability to bridge technical gaps between local regulatory bodies and international manufacturing partners was noted as a significant strength.</w:t>
      </w:r>
    </w:p>
    <w:bookmarkEnd w:id="25"/>
    <w:bookmarkStart w:id="26" w:name="problem-solving-and-adaptability"/>
    <w:p>
      <w:pPr>
        <w:pStyle w:val="Heading3"/>
      </w:pPr>
      <w:r>
        <w:t xml:space="preserve">3.2 Problem-Solving and Adaptability</w:t>
      </w:r>
    </w:p>
    <w:p>
      <w:pPr>
        <w:pStyle w:val="FirstParagraph"/>
      </w:pPr>
      <w:r>
        <w:t xml:space="preserve">Engineering challenges in the region often require rapid adaptation due to the fast-paced nature of infrastructure development. The review confirms that the candidate possesses strong analytical skills and a proactive approach to problem-solving. Whether addressing supply chain disruptions or technical failures in prototype testing, the Automotive Engineer has demonstrated resilience and a solution-oriented mindset consistent with the high standards expected in Abu Dhabi’s industrial sector.</w:t>
      </w:r>
    </w:p>
    <w:bookmarkEnd w:id="26"/>
    <w:bookmarkEnd w:id="27"/>
    <w:bookmarkStart w:id="28" w:name="recommendations-and-conclusion"/>
    <w:p>
      <w:pPr>
        <w:pStyle w:val="Heading2"/>
      </w:pPr>
      <w:r>
        <w:t xml:space="preserve">4. Recommendations and Conclusion</w:t>
      </w:r>
    </w:p>
    <w:p>
      <w:pPr>
        <w:pStyle w:val="FirstParagraph"/>
      </w:pPr>
      <w:r>
        <w:t xml:space="preserve">Based on the comprehensive evaluation detailed in this Peer Review Report, the candidate is deemed fully competent to perform the duties of an Automotive Engineer within the United Arab Emirates, Abu Dhabi. Their technical skills are aligned with the region’s focus on sustainability and advanced mobility, and their professional conduct meets the ethical standards required by local engineering councils.</w:t>
      </w:r>
    </w:p>
    <w:p>
      <w:pPr>
        <w:pStyle w:val="BodyText"/>
      </w:pPr>
      <w:r>
        <w:t xml:space="preserve">It is recommended that the engineer continues to pursue professional development in the areas of autonomous vehicle legislation and hydrogen fuel cell technologies, as these are key growth areas for Abu Dhabi. This report serves as a formal endorsement of the candidate’s capabilities and is intended to support their professional progression within the UAE automotive landscape.</w:t>
      </w:r>
    </w:p>
    <w:p>
      <w:pPr>
        <w:pStyle w:val="BodyText"/>
      </w:pPr>
      <w:r>
        <w:rPr>
          <w:bCs/>
          <w:b/>
        </w:rPr>
        <w:t xml:space="preserve">Lead Peer Reviewer</w:t>
      </w:r>
    </w:p>
    <w:p>
      <w:pPr>
        <w:pStyle w:val="BodyText"/>
      </w:pPr>
      <w:r>
        <w:t xml:space="preserve">Senior Automotive Specialist</w:t>
      </w:r>
    </w:p>
    <w:p>
      <w:pPr>
        <w:pStyle w:val="BodyText"/>
      </w:pPr>
      <w:r>
        <w:t xml:space="preserve">UAE Engineering Council Accredited</w:t>
      </w:r>
    </w:p>
    <w:p>
      <w:pPr>
        <w:pStyle w:val="BodyText"/>
      </w:pPr>
      <w:r>
        <w:rPr>
          <w:bCs/>
          <w:b/>
        </w:rPr>
        <w:t xml:space="preserve">Review Committee Chair</w:t>
      </w:r>
    </w:p>
    <w:p>
      <w:pPr>
        <w:pStyle w:val="BodyText"/>
      </w:pPr>
      <w:r>
        <w:t xml:space="preserve">Abu Dhabi Industrial Strategy Office</w:t>
      </w:r>
    </w:p>
    <w:p>
      <w:pPr>
        <w:pStyle w:val="BodyText"/>
      </w:pPr>
      <w:r>
        <w:t xml:space="preserve">United Arab Emirates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Abu Dhabi</dc:title>
  <dc:creator/>
  <dc:language>en</dc:language>
  <cp:keywords/>
  <dcterms:created xsi:type="dcterms:W3CDTF">2026-10-10T04:36:12Z</dcterms:created>
  <dcterms:modified xsi:type="dcterms:W3CDTF">2026-10-10T04:36:12Z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