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collaborative contributions of the designated Automotive Engineer based in our United Kingdom Birmingham facility. As Birmingham remains a pivotal hub for the UK automotive industry, hosting major manufacturing plants and research centers, the standards for engineering excellence are exceptionally high. This review assesses the engineer’s alignment with these regional and global standards, focusing on their ability to innovate within the rapidly evolving landscape of electric vehicles (EVs), autonomous driving technologies, and sustainable manufacturing processes.</w:t>
      </w:r>
    </w:p>
    <w:bookmarkEnd w:id="21"/>
    <w:bookmarkStart w:id="22" w:name="X3dac9112a22887633c3f70ce635a2865aecf81d"/>
    <w:p>
      <w:pPr>
        <w:pStyle w:val="Heading2"/>
      </w:pPr>
      <w:r>
        <w:t xml:space="preserve">2. Technical Competency and Engineering Standards</w:t>
      </w:r>
    </w:p>
    <w:p>
      <w:pPr>
        <w:pStyle w:val="FirstParagraph"/>
      </w:pPr>
      <w:r>
        <w:t xml:space="preserve">The primary function of an Automotive Engineer in this capacity involves the design, development, and testing of vehicle systems. During the review period, the subject demonstrated a robust understanding of mechanical and electrical systems integral to modern automotive architecture. Specifically, their work on powertrain optimization for hybrid models showcased a deep technical proficiency.</w:t>
      </w:r>
    </w:p>
    <w:p>
      <w:pPr>
        <w:pStyle w:val="BodyText"/>
      </w:pPr>
      <w:r>
        <w:t xml:space="preserve">In the context of the United Kingdom Birmingham automotive sector, adherence to rigorous safety and quality standards is non-negotiable. The engineer consistently applied ISO/TS 16949 standards in their daily workflows. Their ability to utilize CAD software (such as CATIA and SolidWorks) to create precise 3D models was exemplary. Furthermore, their contributions to the simulation and validation phases reduced physical prototyping costs by approximately 15%, a significant achievement for the local manufacturing unit.</w:t>
      </w:r>
    </w:p>
    <w:bookmarkEnd w:id="22"/>
    <w:bookmarkStart w:id="23" w:name="project-management-and-innovation"/>
    <w:p>
      <w:pPr>
        <w:pStyle w:val="Heading2"/>
      </w:pPr>
      <w:r>
        <w:t xml:space="preserve">3. Project Management and Innovation</w:t>
      </w:r>
    </w:p>
    <w:p>
      <w:pPr>
        <w:pStyle w:val="FirstParagraph"/>
      </w:pPr>
      <w:r>
        <w:t xml:space="preserve">Innovation is a critical driver for the automotive industry in Birmingham, particularly as the UK government pushes for the phase-out of internal combustion engines. This Automotive Engineer played a key role in the "Project Green Horizon," aimed at reducing the carbon footprint of our assembly line. Their proposal to integrate lightweight composite materials into the chassis design not only improved fuel efficiency but also aligned with the sustainability goals of the wider UK automotive ecosystem.</w:t>
      </w:r>
    </w:p>
    <w:p>
      <w:pPr>
        <w:pStyle w:val="BodyText"/>
      </w:pPr>
      <w:r>
        <w:t xml:space="preserve">From a project management perspective, the engineer demonstrated strong organizational skills. They successfully coordinated cross-functional teams, including suppliers from the West Midlands region, ensuring that component deliveries met the Just-In-Time (JIT) requirements of the production schedule. Their proactive approach to risk management identified potential supply chain bottlenecks early, allowing for timely mitigation strategies.</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multidisciplinary environment. This Peer Review Report highlights the engineer’s ability to collaborate with colleagues across various departments, including R&amp;D, Quality Assurance, and Production. Their regular participation in technical workshops at the Birmingham facility fostered a culture of knowledge sharing.</w:t>
      </w:r>
    </w:p>
    <w:p>
      <w:pPr>
        <w:pStyle w:val="BodyText"/>
      </w:pPr>
      <w:r>
        <w:t xml:space="preserve">The engineer’s ability to translate complex technical data into actionable insights for non-technical stakeholders was particularly noted. During stakeholder meetings, they clearly articulated the benefits of adopting new manufacturing technologies, facilitating smoother decision-making processes. Their interpersonal skills contributed positively to team morale and productivity within the United Kingdom Birmingham office.</w:t>
      </w:r>
    </w:p>
    <w:bookmarkEnd w:id="24"/>
    <w:bookmarkStart w:id="25" w:name="areas-for-improvement"/>
    <w:p>
      <w:pPr>
        <w:pStyle w:val="Heading2"/>
      </w:pPr>
      <w:r>
        <w:t xml:space="preserve">5. Areas for Improvement</w:t>
      </w:r>
    </w:p>
    <w:p>
      <w:pPr>
        <w:pStyle w:val="FirstParagraph"/>
      </w:pPr>
      <w:r>
        <w:t xml:space="preserve">While the overall performance of this Automotive Engineer is commendable, there are areas where further development is recommended. First, there is a need to enhance proficiency in software-defined vehicle (SDV) architectures. As the industry shifts towards more connected and autonomous vehicles, a deeper understanding of embedded systems and cybersecurity protocols is essential.</w:t>
      </w:r>
    </w:p>
    <w:p>
      <w:pPr>
        <w:pStyle w:val="BodyText"/>
      </w:pPr>
      <w:r>
        <w:t xml:space="preserve">Additionally, while the engineer’s technical skills are strong, there is an opportunity to improve their leadership capabilities. Taking on more mentorship roles for junior engineers in the Birmingham team would help cultivate the next generation of automotive talent and strengthen the department’s overall capacity.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Automotive Engineer in question is a valuable asset to our United Kingdom Birmingham operations. Their technical expertise, commitment to innovation, and collaborative spirit align well with the strategic objectives of the organization. The recommendations provided are intended to support their continued professional growth and ensure they remain at the forefront of the automotive engineering field.</w:t>
      </w:r>
    </w:p>
    <w:p>
      <w:pPr>
        <w:pStyle w:val="BodyText"/>
      </w:pPr>
      <w:r>
        <w:t xml:space="preserve">It is recommended that the engineer be considered for advanced training programs in EV technology and leadership development. Their continued contributions are expected to drive significant value for the company and reinforce our position as a leader in the UK automotive industry.</w:t>
      </w:r>
    </w:p>
    <w:bookmarkEnd w:id="26"/>
    <w:p>
      <w:pPr>
        <w:pStyle w:val="BodyText"/>
      </w:pPr>
      <w:r>
        <w:rPr>
          <w:bCs/>
          <w:b/>
        </w:rPr>
        <w:t xml:space="preserve">Reviewed By:</w:t>
      </w:r>
    </w:p>
    <w:p>
      <w:pPr>
        <w:pStyle w:val="BodyText"/>
      </w:pPr>
      <w:r>
        <w:t xml:space="preserve">Senior Engineering Manager</w:t>
      </w:r>
    </w:p>
    <w:p>
      <w:pPr>
        <w:pStyle w:val="BodyText"/>
      </w:pPr>
      <w:r>
        <w:t xml:space="preserve">Automotive Division</w:t>
      </w:r>
    </w:p>
    <w:p>
      <w:pPr>
        <w:pStyle w:val="BodyTex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2026-10-10T04:22:54Z</dcterms:created>
  <dcterms:modified xsi:type="dcterms:W3CDTF">2026-10-10T04:22:54Z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