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Review</w:t>
      </w:r>
      <w:r>
        <w:br/>
      </w:r>
      <w:r>
        <w:rPr>
          <w:bCs/>
          <w:b/>
        </w:rPr>
        <w:t xml:space="preserve">Role:</w:t>
      </w:r>
      <w:r>
        <w:t xml:space="preserve"> </w:t>
      </w:r>
      <w:r>
        <w:t xml:space="preserve">Automotive Engineer</w:t>
      </w:r>
      <w:r>
        <w:br/>
      </w:r>
      <w:r>
        <w:rPr>
          <w:bCs/>
          <w:b/>
        </w:rPr>
        <w:t xml:space="preserve">Location:</w:t>
      </w:r>
      <w:r>
        <w:t xml:space="preserve"> </w:t>
      </w:r>
      <w:r>
        <w:t xml:space="preserve">Vietnam Ho Chi Minh City</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Lead</w:t>
      </w:r>
      <w:r>
        <w:br/>
      </w:r>
      <w:r>
        <w:rPr>
          <w:bCs/>
          <w:b/>
        </w:rPr>
        <w:t xml:space="preserve">Department:</w:t>
      </w:r>
      <w:r>
        <w:t xml:space="preserve"> </w:t>
      </w:r>
      <w:r>
        <w:t xml:space="preserve">R&amp;D and Vehicle Integration</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designated Automotive Engineer operating within our Vietnam Ho Chi Minh City facility. The purpose of this document is to provide an objective assessment of the engineer's alignment with global engineering standards while addressing the specific operational dynamics of the Vietnamese automotive market. The review period covers the last twelve months, focusing on project delivery, technical innovation, and adherence to safety protocols.</w:t>
      </w:r>
    </w:p>
    <w:p>
      <w:pPr>
        <w:pStyle w:val="BodyText"/>
      </w:pPr>
      <w:r>
        <w:t xml:space="preserve">The subject engineer has demonstrated a robust understanding of vehicle dynamics and powertrain systems. Their work has been pivotal in adapting global vehicle platforms to meet the specific regulatory and environmental requirements of Vietnam Ho Chi Minh City, including humidity resistance testing and local emission standards. Overall, the performance is rated as highly satisfactory, with specific areas identified for continued professional development.</w:t>
      </w:r>
    </w:p>
    <w:bookmarkEnd w:id="20"/>
    <w:bookmarkStart w:id="23" w:name="Xa95239de210ff6a0228e9cfd7f9d098561a47b8"/>
    <w:p>
      <w:pPr>
        <w:pStyle w:val="Heading2"/>
      </w:pPr>
      <w:r>
        <w:t xml:space="preserve">2. Technical Competency and Engineering Rigor</w:t>
      </w:r>
    </w:p>
    <w:bookmarkStart w:id="21" w:name="design-and-development"/>
    <w:p>
      <w:pPr>
        <w:pStyle w:val="Heading3"/>
      </w:pPr>
      <w:r>
        <w:t xml:space="preserve">2.1 Design and Development</w:t>
      </w:r>
    </w:p>
    <w:p>
      <w:pPr>
        <w:pStyle w:val="FirstParagraph"/>
      </w:pPr>
      <w:r>
        <w:t xml:space="preserve">As an Automotive Engineer, the primary responsibility lies in the design and optimization of vehicle components. The engineer has shown exceptional proficiency in utilizing CAD software and simulation tools to model complex mechanical systems. A notable achievement during this review period was the successful recalibration of the suspension geometry for the latest sedan model. This adjustment was specifically tailored to handle the unique road conditions found in Vietnam Ho Chi Minh City, where infrastructure variability requires a balance between ride comfort and structural durability.</w:t>
      </w:r>
    </w:p>
    <w:p>
      <w:pPr>
        <w:pStyle w:val="BodyText"/>
      </w:pPr>
      <w:r>
        <w:t xml:space="preserve">The engineer’s ability to interpret technical drawings and translate them into manufacturable parts has streamlined the production process. Their attention to detail in tolerancing has reduced assembly errors on the local production line by approximately 15%, demonstrating a strong grasp of Design for Manufacturing (DFM) principles.</w:t>
      </w:r>
    </w:p>
    <w:bookmarkEnd w:id="21"/>
    <w:bookmarkStart w:id="22" w:name="compliance-and-standards"/>
    <w:p>
      <w:pPr>
        <w:pStyle w:val="Heading3"/>
      </w:pPr>
      <w:r>
        <w:t xml:space="preserve">2.2 Compliance and Standards</w:t>
      </w:r>
    </w:p>
    <w:p>
      <w:pPr>
        <w:pStyle w:val="FirstParagraph"/>
      </w:pPr>
      <w:r>
        <w:t xml:space="preserve">Operating in Vietnam Ho Chi Minh City requires strict adherence to both international ISO standards and local Vietnamese regulations (QCVN). The engineer has maintained a rigorous compliance framework, ensuring that all tested prototypes meet the necessary safety and environmental benchmarks. Their proactive approach to updating the engineering team on changes in local emission regulations has prevented potential compliance bottlenecks. This vigilance is crucial for maintaining the company's license to operate and its reputation in the competitive Southeast Asian market.</w:t>
      </w:r>
    </w:p>
    <w:bookmarkEnd w:id="22"/>
    <w:bookmarkEnd w:id="23"/>
    <w:bookmarkStart w:id="26" w:name="X4fc68d315903e97fbabc1fedaf713e2e8fe30c1"/>
    <w:p>
      <w:pPr>
        <w:pStyle w:val="Heading2"/>
      </w:pPr>
      <w:r>
        <w:t xml:space="preserve">3. Project Management and Operational Efficiency</w:t>
      </w:r>
    </w:p>
    <w:bookmarkStart w:id="24" w:name="timeline-adherence"/>
    <w:p>
      <w:pPr>
        <w:pStyle w:val="Heading3"/>
      </w:pPr>
      <w:r>
        <w:t xml:space="preserve">3.1 Timeline Adherence</w:t>
      </w:r>
    </w:p>
    <w:p>
      <w:pPr>
        <w:pStyle w:val="FirstParagraph"/>
      </w:pPr>
      <w:r>
        <w:t xml:space="preserve">The automotive industry is driven by tight deadlines, and the Vietnam Ho Chi Minh City hub is no exception. The engineer has consistently met critical milestones for the regional launch of the new electric vehicle (EV) prototype. Despite supply chain disruptions affecting component availability in the region, the engineer devised alternative sourcing strategies and adjusted engineering specifications without compromising quality. This adaptability highlights strong project management skills and a results-oriented mindset.</w:t>
      </w:r>
    </w:p>
    <w:bookmarkEnd w:id="24"/>
    <w:bookmarkStart w:id="25" w:name="cost-optimization"/>
    <w:p>
      <w:pPr>
        <w:pStyle w:val="Heading3"/>
      </w:pPr>
      <w:r>
        <w:t xml:space="preserve">3.2 Cost Optimization</w:t>
      </w:r>
    </w:p>
    <w:p>
      <w:pPr>
        <w:pStyle w:val="FirstParagraph"/>
      </w:pPr>
      <w:r>
        <w:t xml:space="preserve">One of the key objectives for the engineering team in Vietnam Ho Chi Minh City is to optimize costs while maintaining high quality. The engineer successfully led a value engineering initiative that identified opportunities to localize the supply chain for non-critical components. By collaborating with local Vietnamese suppliers, the engineer reduced material costs by 10% for the interior trim modules. This initiative not only improved the project's financial performance but also strengthened the company's relationship with the local industrial ecosystem.</w:t>
      </w:r>
    </w:p>
    <w:bookmarkEnd w:id="25"/>
    <w:bookmarkEnd w:id="26"/>
    <w:bookmarkStart w:id="29" w:name="collaboration-and-communication"/>
    <w:p>
      <w:pPr>
        <w:pStyle w:val="Heading2"/>
      </w:pPr>
      <w:r>
        <w:t xml:space="preserve">4. Collaboration and Communication</w:t>
      </w:r>
    </w:p>
    <w:bookmarkStart w:id="27" w:name="cross-functional-teamwork"/>
    <w:p>
      <w:pPr>
        <w:pStyle w:val="Heading3"/>
      </w:pPr>
      <w:r>
        <w:t xml:space="preserve">4.1 Cross-Functional Teamwork</w:t>
      </w:r>
    </w:p>
    <w:p>
      <w:pPr>
        <w:pStyle w:val="FirstParagraph"/>
      </w:pPr>
      <w:r>
        <w:t xml:space="preserve">Effective collaboration is essential for an Automotive Engineer working in a globalized environment. The subject has demonstrated excellent communication skills when interfacing with the central R&amp;D headquarters and local manufacturing teams in Vietnam Ho Chi Minh City. They have acted as a vital bridge, ensuring that technical requirements from global leadership are accurately understood and implemented by the local workforce. Their ability to explain complex engineering concepts to non-technical stakeholders, including marketing and sales teams, has facilitated smoother product launches.</w:t>
      </w:r>
    </w:p>
    <w:bookmarkEnd w:id="27"/>
    <w:bookmarkStart w:id="28" w:name="mentorship-and-knowledge-sharing"/>
    <w:p>
      <w:pPr>
        <w:pStyle w:val="Heading3"/>
      </w:pPr>
      <w:r>
        <w:t xml:space="preserve">4.2 Mentorship and Knowledge Sharing</w:t>
      </w:r>
    </w:p>
    <w:p>
      <w:pPr>
        <w:pStyle w:val="FirstParagraph"/>
      </w:pPr>
      <w:r>
        <w:t xml:space="preserve">The engineer has taken an active role in mentoring junior engineers and interns within the Vietnam Ho Chi Minh City office. By conducting regular technical workshops on vehicle safety systems and EV battery technology, they have contributed to the upskilling of the local talent pool. This commitment to knowledge sharing fosters a culture of continuous improvement and ensures that the engineering team remains at the forefront of technological advancements.</w:t>
      </w:r>
    </w:p>
    <w:bookmarkEnd w:id="28"/>
    <w:bookmarkEnd w:id="29"/>
    <w:bookmarkStart w:id="30" w:name="areas-for-improvement"/>
    <w:p>
      <w:pPr>
        <w:pStyle w:val="Heading2"/>
      </w:pPr>
      <w:r>
        <w:t xml:space="preserve">5. Areas for Improvement</w:t>
      </w:r>
    </w:p>
    <w:p>
      <w:pPr>
        <w:pStyle w:val="FirstParagraph"/>
      </w:pPr>
      <w:r>
        <w:t xml:space="preserve">While the performance has been commendable, this Peer Review Report identifies specific areas for growth. First, there is a need to enhance proficiency in advanced data analytics tools. As the automotive industry moves towards connected vehicles, the ability to analyze large datasets from vehicle telemetry will become increasingly important. Second, while communication with local teams is strong, the engineer should focus on improving technical documentation in English to ensure seamless integration with global engineering databases. Finally, exploring deeper expertise in autonomous driving technologies would position the engineer as a future leader in the Vietnam Ho Chi Minh City tech landscape.</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affirms that the Automotive Engineer is a valuable asset to the organization. Their technical expertise, combined with a deep understanding of the local market dynamics in Vietnam Ho Chi Minh City, has driven significant project successes. The engineer’s dedication to quality, safety, and cost-efficiency aligns perfectly with the company’s strategic goals.</w:t>
      </w:r>
    </w:p>
    <w:p>
      <w:pPr>
        <w:pStyle w:val="BodyText"/>
      </w:pPr>
      <w:r>
        <w:t xml:space="preserve">It is recommended that the engineer be considered for a senior technical role within the next 12 to 18 months, contingent upon addressing the areas for improvement outlined above. Continued investment in their professional development, particularly in EV technology and data analytics, will yield high returns for the company’s operations in Vietnam Ho Chi Minh City.</w:t>
      </w:r>
    </w:p>
    <w:bookmarkEnd w:id="31"/>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Engineering Manager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