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Baker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Amsterdam Culinary Standards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operational standards, and culinary contributions of Baker, a prominent figure in the artisanal baking sector within Netherlands Amsterdam. The review process involved a comprehensive analysis of product quality, adherence to local regulations, sustainability practices, and community impact. The findings indicate that Baker demonstrates exceptional skill and dedication, aligning well with the high standards expected in the Netherlands Amsterdam culinary landscape.</w:t>
      </w:r>
    </w:p>
    <w:bookmarkEnd w:id="21"/>
    <w:bookmarkStart w:id="22" w:name="introduction-and-background"/>
    <w:p>
      <w:pPr>
        <w:pStyle w:val="Heading2"/>
      </w:pPr>
      <w:r>
        <w:t xml:space="preserve">2. Introduction and Background</w:t>
      </w:r>
    </w:p>
    <w:p>
      <w:pPr>
        <w:pStyle w:val="FirstParagraph"/>
      </w:pPr>
      <w:r>
        <w:t xml:space="preserve">The Netherlands Amsterdam is renowned for its vibrant food culture, which blends traditional Dutch culinary heritage with innovative international influences. Within this dynamic environment, Baker has established a reputation for excellence in artisanal bread and pastry production. This Peer Review Report aims to provide an objective assessment of Baker's work, focusing on technical proficiency, creativity, and compliance with industry standards specific to the Netherlands Amsterdam region.</w:t>
      </w:r>
    </w:p>
    <w:p>
      <w:pPr>
        <w:pStyle w:val="BodyText"/>
      </w:pPr>
      <w:r>
        <w:t xml:space="preserve">The review was conducted through a combination of site visits, product sampling, interviews with staff and customers, and an analysis of operational documentation. The goal is to offer constructive feedback that supports continuous improvement and reinforces Baker's position as a leader in the local baking community.</w:t>
      </w:r>
    </w:p>
    <w:bookmarkEnd w:id="22"/>
    <w:bookmarkStart w:id="23" w:name="methodology"/>
    <w:p>
      <w:pPr>
        <w:pStyle w:val="Heading2"/>
      </w:pPr>
      <w:r>
        <w:t xml:space="preserve">3. Methodology</w:t>
      </w:r>
    </w:p>
    <w:p>
      <w:pPr>
        <w:pStyle w:val="FirstParagraph"/>
      </w:pPr>
      <w:r>
        <w:t xml:space="preserve">The Peer Review Report was structured around several key evaluation criteria:</w:t>
      </w:r>
    </w:p>
    <w:p>
      <w:pPr>
        <w:numPr>
          <w:ilvl w:val="0"/>
          <w:numId w:val="1001"/>
        </w:numPr>
        <w:pStyle w:val="Compact"/>
      </w:pPr>
      <w:r>
        <w:rPr>
          <w:bCs/>
          <w:b/>
        </w:rPr>
        <w:t xml:space="preserve">Product Quality:</w:t>
      </w:r>
      <w:r>
        <w:t xml:space="preserve"> </w:t>
      </w:r>
      <w:r>
        <w:t xml:space="preserve">Assessment of taste, texture, appearance, and consistency of baked goods.</w:t>
      </w:r>
    </w:p>
    <w:p>
      <w:pPr>
        <w:numPr>
          <w:ilvl w:val="0"/>
          <w:numId w:val="1001"/>
        </w:numPr>
        <w:pStyle w:val="Compact"/>
      </w:pPr>
      <w:r>
        <w:rPr>
          <w:bCs/>
          <w:b/>
        </w:rPr>
        <w:t xml:space="preserve">Technical Skill:</w:t>
      </w:r>
      <w:r>
        <w:t xml:space="preserve"> </w:t>
      </w:r>
      <w:r>
        <w:t xml:space="preserve">Evaluation of baking techniques, recipe development, and use of ingredients.</w:t>
      </w:r>
    </w:p>
    <w:p>
      <w:pPr>
        <w:numPr>
          <w:ilvl w:val="0"/>
          <w:numId w:val="1001"/>
        </w:numPr>
        <w:pStyle w:val="Compact"/>
      </w:pPr>
      <w:r>
        <w:rPr>
          <w:bCs/>
          <w:b/>
        </w:rPr>
        <w:t xml:space="preserve">Regulatory Compliance:</w:t>
      </w:r>
      <w:r>
        <w:t xml:space="preserve"> </w:t>
      </w:r>
      <w:r>
        <w:t xml:space="preserve">Verification of adherence to food safety standards and labor laws in the Netherlands Amsterdam.</w:t>
      </w:r>
    </w:p>
    <w:p>
      <w:pPr>
        <w:numPr>
          <w:ilvl w:val="0"/>
          <w:numId w:val="1001"/>
        </w:numPr>
        <w:pStyle w:val="Compact"/>
      </w:pPr>
      <w:r>
        <w:rPr>
          <w:bCs/>
          <w:b/>
        </w:rPr>
        <w:t xml:space="preserve">Sustainability Practices:</w:t>
      </w:r>
      <w:r>
        <w:t xml:space="preserve"> </w:t>
      </w:r>
      <w:r>
        <w:t xml:space="preserve">Review of sourcing, waste management, and environmental impact.</w:t>
      </w:r>
    </w:p>
    <w:p>
      <w:pPr>
        <w:numPr>
          <w:ilvl w:val="0"/>
          <w:numId w:val="1001"/>
        </w:numPr>
        <w:pStyle w:val="Compact"/>
      </w:pPr>
      <w:r>
        <w:rPr>
          <w:bCs/>
          <w:b/>
        </w:rPr>
        <w:t xml:space="preserve">Community Engagement:</w:t>
      </w:r>
      <w:r>
        <w:t xml:space="preserve"> </w:t>
      </w:r>
      <w:r>
        <w:t xml:space="preserve">Analysis of Baker's contributions to the local food scene and cultural events.</w:t>
      </w:r>
    </w:p>
    <w:p>
      <w:pPr>
        <w:pStyle w:val="FirstParagraph"/>
      </w:pPr>
      <w:r>
        <w:t xml:space="preserve">Data was collected over a period of three months, ensuring a thorough and balanced evaluation.</w:t>
      </w:r>
    </w:p>
    <w:bookmarkEnd w:id="23"/>
    <w:bookmarkStart w:id="29" w:name="findings"/>
    <w:p>
      <w:pPr>
        <w:pStyle w:val="Heading2"/>
      </w:pPr>
      <w:r>
        <w:t xml:space="preserve">4. Findings</w:t>
      </w:r>
    </w:p>
    <w:bookmarkStart w:id="24" w:name="product-quality"/>
    <w:p>
      <w:pPr>
        <w:pStyle w:val="Heading3"/>
      </w:pPr>
      <w:r>
        <w:t xml:space="preserve">4.1 Product Quality</w:t>
      </w:r>
    </w:p>
    <w:p>
      <w:pPr>
        <w:pStyle w:val="FirstParagraph"/>
      </w:pPr>
      <w:r>
        <w:t xml:space="preserve">Baker's products consistently meet high standards of quality. The breads exhibit excellent crust development, open crumb structure, and balanced fermentation profiles. Pastries demonstrate precision in execution, with attention to detail in layering, filling, and finishing. Customer feedback collected during the review period was overwhelmingly positive, highlighting the unique flavors and artisanal character of Baker's offerings.</w:t>
      </w:r>
    </w:p>
    <w:bookmarkEnd w:id="24"/>
    <w:bookmarkStart w:id="25" w:name="technical-skill"/>
    <w:p>
      <w:pPr>
        <w:pStyle w:val="Heading3"/>
      </w:pPr>
      <w:r>
        <w:t xml:space="preserve">4.2 Technical Skill</w:t>
      </w:r>
    </w:p>
    <w:p>
      <w:pPr>
        <w:pStyle w:val="FirstParagraph"/>
      </w:pPr>
      <w:r>
        <w:t xml:space="preserve">Baker showcases advanced technical skills, including mastery of sourdough fermentation, lamination techniques, and temperature control. The ability to adapt traditional recipes to modern palates while respecting Dutch baking traditions is particularly noteworthy. Continuous experimentation with local ingredients reflects a commitment to innovation and culinary excellence.</w:t>
      </w:r>
    </w:p>
    <w:bookmarkEnd w:id="25"/>
    <w:bookmarkStart w:id="26" w:name="regulatory-compliance"/>
    <w:p>
      <w:pPr>
        <w:pStyle w:val="Heading3"/>
      </w:pPr>
      <w:r>
        <w:t xml:space="preserve">4.3 Regulatory Compliance</w:t>
      </w:r>
    </w:p>
    <w:p>
      <w:pPr>
        <w:pStyle w:val="FirstParagraph"/>
      </w:pPr>
      <w:r>
        <w:t xml:space="preserve">All operations were found to be in full compliance with the food safety regulations enforced by the Netherlands Amsterdam municipal authorities. Documentation regarding hygiene practices, allergen management, and staff training was complete and up-to-date. No violations or areas of concern were identified during inspections.</w:t>
      </w:r>
    </w:p>
    <w:bookmarkEnd w:id="26"/>
    <w:bookmarkStart w:id="27" w:name="sustainability-practices"/>
    <w:p>
      <w:pPr>
        <w:pStyle w:val="Heading3"/>
      </w:pPr>
      <w:r>
        <w:t xml:space="preserve">4.4 Sustainability Practices</w:t>
      </w:r>
    </w:p>
    <w:p>
      <w:pPr>
        <w:pStyle w:val="FirstParagraph"/>
      </w:pPr>
      <w:r>
        <w:t xml:space="preserve">Baker has implemented several sustainable practices, including sourcing flour from regional mills, minimizing packaging waste, and utilizing energy-efficient baking equipment. These efforts align with the broader sustainability goals of the Netherlands Amsterdam community and contribute to a reduced environmental footprint.</w:t>
      </w:r>
    </w:p>
    <w:bookmarkEnd w:id="27"/>
    <w:bookmarkStart w:id="28" w:name="community-engagement"/>
    <w:p>
      <w:pPr>
        <w:pStyle w:val="Heading3"/>
      </w:pPr>
      <w:r>
        <w:t xml:space="preserve">4.5 Community Engagement</w:t>
      </w:r>
    </w:p>
    <w:p>
      <w:pPr>
        <w:pStyle w:val="FirstParagraph"/>
      </w:pPr>
      <w:r>
        <w:t xml:space="preserve">Baker actively participates in local food festivals, workshops, and collaborative projects with other artisans in the Netherlands Amsterdam area. This engagement fosters a sense of community and promotes the appreciation of high-quality, locally produced baked goods.</w:t>
      </w:r>
    </w:p>
    <w:bookmarkEnd w:id="28"/>
    <w:bookmarkEnd w:id="29"/>
    <w:bookmarkStart w:id="30" w:name="recommendations"/>
    <w:p>
      <w:pPr>
        <w:pStyle w:val="Heading2"/>
      </w:pPr>
      <w:r>
        <w:t xml:space="preserve">5. Recommendations</w:t>
      </w:r>
    </w:p>
    <w:p>
      <w:pPr>
        <w:pStyle w:val="FirstParagraph"/>
      </w:pPr>
      <w:r>
        <w:t xml:space="preserve">While Baker's performance is commendable, the following recommendations are offered to further enhance operations:</w:t>
      </w:r>
    </w:p>
    <w:p>
      <w:pPr>
        <w:numPr>
          <w:ilvl w:val="0"/>
          <w:numId w:val="1002"/>
        </w:numPr>
        <w:pStyle w:val="Compact"/>
      </w:pPr>
      <w:r>
        <w:t xml:space="preserve">Expand the range of gluten-free and vegan options to cater to diverse dietary needs.</w:t>
      </w:r>
    </w:p>
    <w:p>
      <w:pPr>
        <w:numPr>
          <w:ilvl w:val="0"/>
          <w:numId w:val="1002"/>
        </w:numPr>
        <w:pStyle w:val="Compact"/>
      </w:pPr>
      <w:r>
        <w:t xml:space="preserve">Increase transparency in sourcing by providing detailed information about ingredient origins.</w:t>
      </w:r>
    </w:p>
    <w:p>
      <w:pPr>
        <w:numPr>
          <w:ilvl w:val="0"/>
          <w:numId w:val="1002"/>
        </w:numPr>
        <w:pStyle w:val="Compact"/>
      </w:pPr>
      <w:r>
        <w:t xml:space="preserve">Consider implementing a formal apprenticeship program to train the next generation of bakers in the Netherlands Amsterdam.</w:t>
      </w:r>
    </w:p>
    <w:bookmarkEnd w:id="30"/>
    <w:bookmarkStart w:id="31" w:name="conclusion"/>
    <w:p>
      <w:pPr>
        <w:pStyle w:val="Heading2"/>
      </w:pPr>
      <w:r>
        <w:t xml:space="preserve">6. Conclusion</w:t>
      </w:r>
    </w:p>
    <w:p>
      <w:pPr>
        <w:pStyle w:val="FirstParagraph"/>
      </w:pPr>
      <w:r>
        <w:t xml:space="preserve">This Peer Review Report concludes that Baker exemplifies the highest standards of artisanal baking within the Netherlands Amsterdam. Through exceptional product quality, technical expertise, regulatory compliance, and community involvement, Baker has earned a respected position in the local culinary scene. The recommendations provided are intended to support ongoing growth and innovation. Overall, Baker's contributions are a valuable asset to the Netherlands Amsterdam food culture.</w:t>
      </w:r>
    </w:p>
    <w:bookmarkEnd w:id="31"/>
    <w:p>
      <w:pPr>
        <w:pStyle w:val="BodyText"/>
      </w:pPr>
      <w:r>
        <w:rPr>
          <w:bCs/>
          <w:b/>
        </w:rPr>
        <w:t xml:space="preserve">Prepared by:</w:t>
      </w:r>
    </w:p>
    <w:p>
      <w:pPr>
        <w:pStyle w:val="BodyText"/>
      </w:pPr>
      <w:r>
        <w:t xml:space="preserve">Amsterdam Culinary Standards Board</w:t>
      </w:r>
    </w:p>
    <w:p>
      <w:pPr>
        <w:pStyle w:val="BodyText"/>
      </w:pPr>
      <w:r>
        <w:rPr>
          <w:bCs/>
          <w:b/>
        </w:rPr>
        <w:t xml:space="preserve">Approved by:</w:t>
      </w:r>
    </w:p>
    <w:p>
      <w:pPr>
        <w:pStyle w:val="BodyText"/>
      </w:pPr>
      <w:r>
        <w:t xml:space="preserve">Dr. Jan de Vries, Lead Reviewer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Netherlands Amsterdam</dc:title>
  <dc:creator/>
  <dc:language>en</dc:language>
  <cp:keywords/>
  <dcterms:created xsi:type="dcterms:W3CDTF">2026-10-10T08:36:35Z</dcterms:created>
  <dcterms:modified xsi:type="dcterms:W3CDTF">2026-10-10T08:36:35Z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