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t xml:space="preserve">Comprehensive Evaluation of Professional Competence and Project Execution</w:t>
      </w:r>
    </w:p>
    <w:p>
      <w:pPr>
        <w:pStyle w:val="BodyText"/>
      </w:pPr>
      <w:r>
        <w:t xml:space="preserve">Subject:</w:t>
      </w:r>
      <w:r>
        <w:t xml:space="preserve"> </w:t>
      </w:r>
      <w:r>
        <w:t xml:space="preserve">Baker</w:t>
      </w:r>
    </w:p>
    <w:p>
      <w:pPr>
        <w:pStyle w:val="BodyText"/>
      </w:pPr>
      <w:r>
        <w:t xml:space="preserve">Role:</w:t>
      </w:r>
      <w:r>
        <w:t xml:space="preserve"> </w:t>
      </w:r>
      <w:r>
        <w:t xml:space="preserve">Senior Project Engineer / Lead Specialist</w:t>
      </w:r>
    </w:p>
    <w:p>
      <w:pPr>
        <w:pStyle w:val="BodyText"/>
      </w:pPr>
      <w:r>
        <w:t xml:space="preserve">Location:</w:t>
      </w:r>
      <w:r>
        <w:t xml:space="preserve"> </w:t>
      </w:r>
      <w:r>
        <w:t xml:space="preserve">Qatar Doha</w:t>
      </w:r>
    </w:p>
    <w:p>
      <w:pPr>
        <w:pStyle w:val="BodyText"/>
      </w:pPr>
      <w:r>
        <w:t xml:space="preserve">Date:</w:t>
      </w:r>
      <w:r>
        <w:t xml:space="preserve"> </w:t>
      </w:r>
      <w:r>
        <w:t xml:space="preserve">October 24, 2023</w:t>
      </w:r>
    </w:p>
    <w:p>
      <w:pPr>
        <w:pStyle w:val="BodyText"/>
      </w:pPr>
      <w:r>
        <w:t xml:space="preserve">Review Period:</w:t>
      </w:r>
      <w:r>
        <w:t xml:space="preserve"> </w:t>
      </w:r>
      <w:r>
        <w:t xml:space="preserve">Q3 2023 - Q3 2024</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assessment of the professional performance, technical expertise, and collaborative contributions of</w:t>
      </w:r>
      <w:r>
        <w:t xml:space="preserve"> </w:t>
      </w:r>
      <w:r>
        <w:rPr>
          <w:bCs/>
          <w:b/>
        </w:rPr>
        <w:t xml:space="preserve">Baker</w:t>
      </w:r>
      <w:r>
        <w:t xml:space="preserve"> </w:t>
      </w:r>
      <w:r>
        <w:t xml:space="preserve">within the operational context of</w:t>
      </w:r>
      <w:r>
        <w:t xml:space="preserve"> </w:t>
      </w:r>
      <w:r>
        <w:rPr>
          <w:bCs/>
          <w:b/>
        </w:rPr>
        <w:t xml:space="preserve">Qatar Doha</w:t>
      </w:r>
      <w:r>
        <w:t xml:space="preserve">. The review covers a twelve-month period during which Baker was instrumental in several high-profile infrastructure and engineering initiatives located in the Doha metropolitan area.</w:t>
      </w:r>
    </w:p>
    <w:p>
      <w:pPr>
        <w:pStyle w:val="BodyText"/>
      </w:pPr>
      <w:r>
        <w:t xml:space="preserve">The primary objective of this document is to evaluate Baker's adherence to international engineering standards, local regulatory compliance specific to Qatar, and overall impact on team dynamics. The findings indicate that Baker has demonstrated exceptional technical proficiency and a deep understanding of the unique challenges presented by the Doha environment, including climatic considerations and strict safety protocols.</w:t>
      </w:r>
    </w:p>
    <w:bookmarkEnd w:id="21"/>
    <w:bookmarkStart w:id="23" w:name="X24d93eb1ccadca39e6d8e90dd3a84cb237b00d7"/>
    <w:p>
      <w:pPr>
        <w:pStyle w:val="Heading2"/>
      </w:pPr>
      <w:r>
        <w:t xml:space="preserve">2. Technical Competence and Project Execution</w:t>
      </w:r>
    </w:p>
    <w:p>
      <w:pPr>
        <w:pStyle w:val="FirstParagraph"/>
      </w:pPr>
      <w:r>
        <w:t xml:space="preserve">Baker's technical contributions in</w:t>
      </w:r>
      <w:r>
        <w:t xml:space="preserve"> </w:t>
      </w:r>
      <w:r>
        <w:rPr>
          <w:bCs/>
          <w:b/>
        </w:rPr>
        <w:t xml:space="preserve">Qatar Doha</w:t>
      </w:r>
      <w:r>
        <w:t xml:space="preserve"> </w:t>
      </w:r>
      <w:r>
        <w:t xml:space="preserve">have been characterized by precision, innovation, and reliability. During the review period, Baker led the structural analysis phase for a major commercial development in West Bay. The ability to navigate the complex geotechnical conditions of the Doha coastline was a critical success factor, and Baker's expertise in this area was pivotal.</w:t>
      </w:r>
    </w:p>
    <w:bookmarkStart w:id="22" w:name="key-technical-achievements"/>
    <w:p>
      <w:pPr>
        <w:pStyle w:val="Heading3"/>
      </w:pPr>
      <w:r>
        <w:t xml:space="preserve">Key Technical Achievements:</w:t>
      </w:r>
    </w:p>
    <w:p>
      <w:pPr>
        <w:numPr>
          <w:ilvl w:val="0"/>
          <w:numId w:val="1001"/>
        </w:numPr>
        <w:pStyle w:val="Compact"/>
      </w:pPr>
      <w:r>
        <w:rPr>
          <w:bCs/>
          <w:b/>
        </w:rPr>
        <w:t xml:space="preserve">Regulatory Compliance:</w:t>
      </w:r>
      <w:r>
        <w:t xml:space="preserve"> </w:t>
      </w:r>
      <w:r>
        <w:t xml:space="preserve">Baker ensured that all project deliverables strictly adhered to the Qatar Construction Specification (QCS) and the Fire and Life Safety Code. This proactive approach prevented potential delays and ensured seamless approval from the Municipality of Doha.</w:t>
      </w:r>
    </w:p>
    <w:p>
      <w:pPr>
        <w:numPr>
          <w:ilvl w:val="0"/>
          <w:numId w:val="1001"/>
        </w:numPr>
        <w:pStyle w:val="Compact"/>
      </w:pPr>
      <w:r>
        <w:rPr>
          <w:bCs/>
          <w:b/>
        </w:rPr>
        <w:t xml:space="preserve">Environmental Adaptation:</w:t>
      </w:r>
      <w:r>
        <w:t xml:space="preserve"> </w:t>
      </w:r>
      <w:r>
        <w:t xml:space="preserve">Demonstrated superior knowledge of designing for the extreme heat and humidity of Qatar. Baker implemented advanced cooling strategies and material selection processes that enhanced the sustainability and longevity of the structures.</w:t>
      </w:r>
    </w:p>
    <w:p>
      <w:pPr>
        <w:numPr>
          <w:ilvl w:val="0"/>
          <w:numId w:val="1001"/>
        </w:numPr>
        <w:pStyle w:val="Compact"/>
      </w:pPr>
      <w:r>
        <w:rPr>
          <w:bCs/>
          <w:b/>
        </w:rPr>
        <w:t xml:space="preserve">Problem Solving:</w:t>
      </w:r>
      <w:r>
        <w:t xml:space="preserve"> </w:t>
      </w:r>
      <w:r>
        <w:t xml:space="preserve">When faced with unexpected soil instability issues at a site in Lusail (part of the greater Doha development), Baker quickly devised a cost-effective foundation reinforcement solution that saved the project approximately 15% in potential remediation costs.</w:t>
      </w:r>
    </w:p>
    <w:bookmarkEnd w:id="22"/>
    <w:bookmarkEnd w:id="23"/>
    <w:bookmarkStart w:id="25" w:name="collaboration-and-team-leadership"/>
    <w:p>
      <w:pPr>
        <w:pStyle w:val="Heading2"/>
      </w:pPr>
      <w:r>
        <w:t xml:space="preserve">3. Collaboration and Team Leadership</w:t>
      </w:r>
    </w:p>
    <w:p>
      <w:pPr>
        <w:pStyle w:val="FirstParagraph"/>
      </w:pPr>
      <w:r>
        <w:t xml:space="preserve">In the multicultural environment of</w:t>
      </w:r>
      <w:r>
        <w:t xml:space="preserve"> </w:t>
      </w:r>
      <w:r>
        <w:rPr>
          <w:bCs/>
          <w:b/>
        </w:rPr>
        <w:t xml:space="preserve">Qatar Doha</w:t>
      </w:r>
      <w:r>
        <w:t xml:space="preserve">, effective communication is paramount. Baker has consistently exhibited strong leadership qualities, fostering a collaborative atmosphere among a diverse team of engineers, architects, and local contractors.</w:t>
      </w:r>
    </w:p>
    <w:p>
      <w:pPr>
        <w:pStyle w:val="BodyText"/>
      </w:pPr>
      <w:r>
        <w:t xml:space="preserve">Baker's approach to peer review within the team is constructive and educational. Colleagues have noted that Baker provides detailed, actionable feedback that helps junior engineers grow while maintaining high standards of quality. This mentorship has been particularly valuable in aligning international best practices with local execution methods.</w:t>
      </w:r>
    </w:p>
    <w:bookmarkStart w:id="24" w:name="interdisciplinary-coordination"/>
    <w:p>
      <w:pPr>
        <w:pStyle w:val="Heading3"/>
      </w:pPr>
      <w:r>
        <w:t xml:space="preserve">Interdisciplinary Coordination:</w:t>
      </w:r>
    </w:p>
    <w:p>
      <w:pPr>
        <w:pStyle w:val="FirstParagraph"/>
      </w:pPr>
      <w:r>
        <w:t xml:space="preserve">Baker successfully coordinated between structural, MEP (Mechanical, Electrical, and Plumbing), and architectural teams. This holistic approach ensured that design conflicts were resolved early in the process, reducing rework and enhancing overall project efficiency in the Doha market.</w:t>
      </w:r>
    </w:p>
    <w:bookmarkEnd w:id="24"/>
    <w:bookmarkEnd w:id="25"/>
    <w:bookmarkStart w:id="26" w:name="health-safety-and-environment-hse"/>
    <w:p>
      <w:pPr>
        <w:pStyle w:val="Heading2"/>
      </w:pPr>
      <w:r>
        <w:t xml:space="preserve">4. Health, Safety, and Environment (HSE)</w:t>
      </w:r>
    </w:p>
    <w:p>
      <w:pPr>
        <w:pStyle w:val="FirstParagraph"/>
      </w:pPr>
      <w:r>
        <w:t xml:space="preserve">Safety is a non-negotiable priority in the construction sector of</w:t>
      </w:r>
      <w:r>
        <w:t xml:space="preserve"> </w:t>
      </w:r>
      <w:r>
        <w:rPr>
          <w:bCs/>
          <w:b/>
        </w:rPr>
        <w:t xml:space="preserve">Qatar Doha</w:t>
      </w:r>
      <w:r>
        <w:t xml:space="preserve">. Baker has been a vocal advocate for HSE protocols, ensuring that all site activities and design considerations prioritize worker safety.</w:t>
      </w:r>
    </w:p>
    <w:p>
      <w:pPr>
        <w:numPr>
          <w:ilvl w:val="0"/>
          <w:numId w:val="1002"/>
        </w:numPr>
        <w:pStyle w:val="Compact"/>
      </w:pPr>
      <w:r>
        <w:t xml:space="preserve">Conducted regular safety audits and training sessions for the site team.</w:t>
      </w:r>
    </w:p>
    <w:p>
      <w:pPr>
        <w:numPr>
          <w:ilvl w:val="0"/>
          <w:numId w:val="1002"/>
        </w:numPr>
        <w:pStyle w:val="Compact"/>
      </w:pPr>
      <w:r>
        <w:t xml:space="preserve">Integrated safety-by-design principles into project plans, minimizing risks associated with high-altitude work and heavy machinery operations.</w:t>
      </w:r>
    </w:p>
    <w:p>
      <w:pPr>
        <w:numPr>
          <w:ilvl w:val="0"/>
          <w:numId w:val="1002"/>
        </w:numPr>
        <w:pStyle w:val="Compact"/>
      </w:pPr>
      <w:r>
        <w:t xml:space="preserve">Maintained a zero-accident record on projects under Baker's direct supervision during the review period.</w:t>
      </w:r>
    </w:p>
    <w:bookmarkEnd w:id="26"/>
    <w:bookmarkStart w:id="27" w:name="performance-metrics-and-scoring"/>
    <w:p>
      <w:pPr>
        <w:pStyle w:val="Heading2"/>
      </w:pPr>
      <w:r>
        <w:t xml:space="preserve">5. Performance Metrics and Scoring</w:t>
      </w:r>
    </w:p>
    <w:p>
      <w:pPr>
        <w:pStyle w:val="FirstParagraph"/>
      </w:pPr>
      <w:r>
        <w:t xml:space="preserve">The following table summarizes the quantitative assessment of Baker's performance based on peer feedback, project outcomes, and adherence to deadlines.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Score (1-10)</w:t>
            </w:r>
          </w:p>
        </w:tc>
        <w:tc>
          <w:tcPr/>
          <w:p>
            <w:pPr>
              <w:pStyle w:val="Compact"/>
              <w:jc w:val="left"/>
            </w:pPr>
            <w:r>
              <w:t xml:space="preserve">Comments</w:t>
            </w:r>
          </w:p>
        </w:tc>
      </w:tr>
      <w:tr>
        <w:tc>
          <w:tcPr/>
          <w:p>
            <w:pPr>
              <w:pStyle w:val="Compact"/>
              <w:jc w:val="left"/>
            </w:pPr>
            <w:r>
              <w:t xml:space="preserve">Technical Expertise</w:t>
            </w:r>
          </w:p>
        </w:tc>
        <w:tc>
          <w:tcPr/>
          <w:p>
            <w:pPr>
              <w:pStyle w:val="Compact"/>
              <w:jc w:val="left"/>
            </w:pPr>
            <w:r>
              <w:t xml:space="preserve">9.5</w:t>
            </w:r>
          </w:p>
        </w:tc>
        <w:tc>
          <w:tcPr/>
          <w:p>
            <w:pPr>
              <w:pStyle w:val="Compact"/>
              <w:jc w:val="left"/>
            </w:pPr>
            <w:r>
              <w:t xml:space="preserve">Exceptional knowledge of structural engineering and local codes.</w:t>
            </w:r>
          </w:p>
        </w:tc>
      </w:tr>
      <w:tr>
        <w:tc>
          <w:tcPr/>
          <w:p>
            <w:pPr>
              <w:pStyle w:val="Compact"/>
              <w:jc w:val="left"/>
            </w:pPr>
            <w:r>
              <w:t xml:space="preserve">Project Management</w:t>
            </w:r>
          </w:p>
        </w:tc>
        <w:tc>
          <w:tcPr/>
          <w:p>
            <w:pPr>
              <w:pStyle w:val="Compact"/>
              <w:jc w:val="left"/>
            </w:pPr>
            <w:r>
              <w:t xml:space="preserve">9.0</w:t>
            </w:r>
          </w:p>
        </w:tc>
        <w:tc>
          <w:tcPr/>
          <w:p>
            <w:pPr>
              <w:pStyle w:val="Compact"/>
              <w:jc w:val="left"/>
            </w:pPr>
            <w:r>
              <w:t xml:space="preserve">Consistently meets deadlines; excellent resource allocation.</w:t>
            </w:r>
          </w:p>
        </w:tc>
      </w:tr>
      <w:tr>
        <w:tc>
          <w:tcPr/>
          <w:p>
            <w:pPr>
              <w:pStyle w:val="Compact"/>
              <w:jc w:val="left"/>
            </w:pPr>
            <w:r>
              <w:t xml:space="preserve">Communication</w:t>
            </w:r>
          </w:p>
        </w:tc>
        <w:tc>
          <w:tcPr/>
          <w:p>
            <w:pPr>
              <w:pStyle w:val="Compact"/>
              <w:jc w:val="left"/>
            </w:pPr>
            <w:r>
              <w:t xml:space="preserve">9.0</w:t>
            </w:r>
          </w:p>
        </w:tc>
        <w:tc>
          <w:tcPr/>
          <w:p>
            <w:pPr>
              <w:pStyle w:val="Compact"/>
              <w:jc w:val="left"/>
            </w:pPr>
            <w:r>
              <w:t xml:space="preserve">Clear, concise, and culturally sensitive communication.</w:t>
            </w:r>
          </w:p>
        </w:tc>
      </w:tr>
      <w:tr>
        <w:tc>
          <w:tcPr/>
          <w:p>
            <w:pPr>
              <w:pStyle w:val="Compact"/>
              <w:jc w:val="left"/>
            </w:pPr>
            <w:r>
              <w:t xml:space="preserve">Team Collaboration</w:t>
            </w:r>
          </w:p>
        </w:tc>
        <w:tc>
          <w:tcPr/>
          <w:p>
            <w:pPr>
              <w:pStyle w:val="Compact"/>
              <w:jc w:val="left"/>
            </w:pPr>
            <w:r>
              <w:t xml:space="preserve">9.5</w:t>
            </w:r>
          </w:p>
        </w:tc>
        <w:tc>
          <w:tcPr/>
          <w:p>
            <w:pPr>
              <w:pStyle w:val="Compact"/>
              <w:jc w:val="left"/>
            </w:pPr>
            <w:r>
              <w:t xml:space="preserve">Highly regarded by peers; fosters a positive team environment.</w:t>
            </w:r>
          </w:p>
        </w:tc>
      </w:tr>
      <w:tr>
        <w:tc>
          <w:tcPr/>
          <w:p>
            <w:pPr>
              <w:pStyle w:val="Compact"/>
              <w:jc w:val="left"/>
            </w:pPr>
            <w:r>
              <w:t xml:space="preserve">HSE Compliance</w:t>
            </w:r>
          </w:p>
        </w:tc>
        <w:tc>
          <w:tcPr/>
          <w:p>
            <w:pPr>
              <w:pStyle w:val="Compact"/>
              <w:jc w:val="left"/>
            </w:pPr>
            <w:r>
              <w:t xml:space="preserve">10.0</w:t>
            </w:r>
          </w:p>
        </w:tc>
        <w:tc>
          <w:tcPr/>
          <w:p>
            <w:pPr>
              <w:pStyle w:val="Compact"/>
              <w:jc w:val="left"/>
            </w:pPr>
            <w:r>
              <w:t xml:space="preserve">Unwavering commitment to safety standards.</w:t>
            </w:r>
          </w:p>
        </w:tc>
      </w:tr>
    </w:tbl>
    <w:bookmarkEnd w:id="27"/>
    <w:bookmarkStart w:id="28" w:name="areas-for-development"/>
    <w:p>
      <w:pPr>
        <w:pStyle w:val="Heading2"/>
      </w:pPr>
      <w:r>
        <w:t xml:space="preserve">6. Areas for Development</w:t>
      </w:r>
    </w:p>
    <w:p>
      <w:pPr>
        <w:pStyle w:val="FirstParagraph"/>
      </w:pPr>
      <w:r>
        <w:t xml:space="preserve">While Baker's performance has been outstanding, this</w:t>
      </w:r>
      <w:r>
        <w:t xml:space="preserve"> </w:t>
      </w:r>
      <w:r>
        <w:rPr>
          <w:bCs/>
          <w:b/>
        </w:rPr>
        <w:t xml:space="preserve">Peer Review Report</w:t>
      </w:r>
      <w:r>
        <w:t xml:space="preserve"> </w:t>
      </w:r>
      <w:r>
        <w:t xml:space="preserve">identifies a few areas for continued growth:</w:t>
      </w:r>
    </w:p>
    <w:p>
      <w:pPr>
        <w:numPr>
          <w:ilvl w:val="0"/>
          <w:numId w:val="1003"/>
        </w:numPr>
        <w:pStyle w:val="Compact"/>
      </w:pPr>
      <w:r>
        <w:rPr>
          <w:bCs/>
          <w:b/>
        </w:rPr>
        <w:t xml:space="preserve">Digital Transformation:</w:t>
      </w:r>
      <w:r>
        <w:t xml:space="preserve"> </w:t>
      </w:r>
      <w:r>
        <w:t xml:space="preserve">Encouraged to further integrate Building Information Modeling (BIM) Level 3 practices into all Doha-based projects to align with Qatar's National Vision 2030 goals for smart infrastructure.</w:t>
      </w:r>
    </w:p>
    <w:p>
      <w:pPr>
        <w:numPr>
          <w:ilvl w:val="0"/>
          <w:numId w:val="1003"/>
        </w:numPr>
        <w:pStyle w:val="Compact"/>
      </w:pPr>
      <w:r>
        <w:rPr>
          <w:bCs/>
          <w:b/>
        </w:rPr>
        <w:t xml:space="preserve">Local Stakeholder Engagement:</w:t>
      </w:r>
      <w:r>
        <w:t xml:space="preserve"> </w:t>
      </w:r>
      <w:r>
        <w:t xml:space="preserve">While technical interactions are strong, increasing direct engagement with local Qatari stakeholders could further enhance project alignment and community relations.</w:t>
      </w:r>
    </w:p>
    <w:bookmarkEnd w:id="28"/>
    <w:bookmarkStart w:id="29" w:name="final-recommendation"/>
    <w:p>
      <w:pPr>
        <w:pStyle w:val="Heading2"/>
      </w:pPr>
      <w:r>
        <w:t xml:space="preserve">7. Final Recommendation</w:t>
      </w:r>
    </w:p>
    <w:p>
      <w:pPr>
        <w:pStyle w:val="FirstParagraph"/>
      </w:pPr>
      <w:r>
        <w:t xml:space="preserve">Based on the comprehensive evaluation outlined in this</w:t>
      </w:r>
      <w:r>
        <w:t xml:space="preserve"> </w:t>
      </w:r>
      <w:r>
        <w:rPr>
          <w:bCs/>
          <w:b/>
        </w:rPr>
        <w:t xml:space="preserve">Peer Review Report</w:t>
      </w:r>
      <w:r>
        <w:t xml:space="preserve">, it is the consensus of the review panel that</w:t>
      </w:r>
      <w:r>
        <w:t xml:space="preserve"> </w:t>
      </w:r>
      <w:r>
        <w:rPr>
          <w:bCs/>
          <w:b/>
        </w:rPr>
        <w:t xml:space="preserve">Baker</w:t>
      </w:r>
      <w:r>
        <w:t xml:space="preserve"> </w:t>
      </w:r>
      <w:r>
        <w:t xml:space="preserve">is an invaluable asset to the organization's operations in</w:t>
      </w:r>
      <w:r>
        <w:t xml:space="preserve"> </w:t>
      </w:r>
      <w:r>
        <w:rPr>
          <w:bCs/>
          <w:b/>
        </w:rPr>
        <w:t xml:space="preserve">Qatar Doha</w:t>
      </w:r>
      <w:r>
        <w:t xml:space="preserve">. Baker's blend of technical excellence, leadership, and cultural adaptability makes them ideally suited for continued leadership on major projects in the region.</w:t>
      </w:r>
    </w:p>
    <w:p>
      <w:pPr>
        <w:pStyle w:val="BodyText"/>
      </w:pPr>
      <w:r>
        <w:rPr>
          <w:bCs/>
          <w:b/>
        </w:rPr>
        <w:t xml:space="preserve">Recommendation:</w:t>
      </w:r>
      <w:r>
        <w:t xml:space="preserve"> </w:t>
      </w:r>
      <w:r>
        <w:rPr>
          <w:iCs/>
          <w:i/>
        </w:rPr>
        <w:t xml:space="preserve">Highly Recommended for Promotion and Continued Leadership Roles.</w:t>
      </w:r>
    </w:p>
    <w:bookmarkEnd w:id="29"/>
    <w:p>
      <w:pPr>
        <w:pStyle w:val="BodyText"/>
      </w:pPr>
      <w:r>
        <w:rPr>
          <w:bCs/>
          <w:b/>
        </w:rPr>
        <w:t xml:space="preserve">Reviewed By:</w:t>
      </w:r>
    </w:p>
    <w:p>
      <w:pPr>
        <w:pStyle w:val="BodyText"/>
      </w:pPr>
      <w:r>
        <w:t xml:space="preserve">Senior Engineering Director</w:t>
      </w:r>
    </w:p>
    <w:p>
      <w:pPr>
        <w:pStyle w:val="BodyText"/>
      </w:pPr>
      <w:r>
        <w:t xml:space="preserve">Qatar Operations</w:t>
      </w:r>
    </w:p>
    <w:p>
      <w:pPr>
        <w:pStyle w:val="BodyText"/>
      </w:pPr>
      <w:r>
        <w:rPr>
          <w:bCs/>
          <w:b/>
        </w:rPr>
        <w:t xml:space="preserve">Approved By:</w:t>
      </w:r>
    </w:p>
    <w:p>
      <w:pPr>
        <w:pStyle w:val="BodyText"/>
      </w:pPr>
      <w:r>
        <w:t xml:space="preserve">Human Resources Manager</w:t>
      </w:r>
    </w:p>
    <w:p>
      <w:pPr>
        <w:pStyle w:val="BodyText"/>
      </w:pPr>
      <w:r>
        <w:t xml:space="preserve">Doha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Qatar Doha</dc:title>
  <dc:creator/>
  <dc:language>en</dc:language>
  <cp:keywords/>
  <dcterms:created xsi:type="dcterms:W3CDTF">2026-10-10T06:57:48Z</dcterms:created>
  <dcterms:modified xsi:type="dcterms:W3CDTF">2026-10-10T06:57:48Z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