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Evaluation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contributions, and operational impact of Baker within the context of the United States Houston metropolitan area. The review was conducted to assess Baker’s alignment with organizational objectives, adherence to industry standards, and effectiveness in delivering high-quality outcomes. The findings indicate that Baker has demonstrated exceptional competence, leadership, and innovation across multiple domains. This report outlines the methodology, key observations, strengths, areas for improvement, and final recommendations regarding Baker’s continued engagement and development.</w:t>
      </w:r>
    </w:p>
    <w:bookmarkEnd w:id="21"/>
    <w:bookmarkStart w:id="22" w:name="background-and-scope"/>
    <w:p>
      <w:pPr>
        <w:pStyle w:val="Heading2"/>
      </w:pPr>
      <w:r>
        <w:t xml:space="preserve">2. Background and Scope</w:t>
      </w:r>
    </w:p>
    <w:p>
      <w:pPr>
        <w:pStyle w:val="FirstParagraph"/>
      </w:pPr>
      <w:r>
        <w:t xml:space="preserve">Baker has been actively involved in critical projects and initiatives within the United States Houston region, contributing to advancements in engineering, project management, and operational efficiency. The scope of this Peer Review Report encompasses Baker’s technical expertise, collaborative abilities, problem-solving skills, and overall impact on team performance and project success. The review period covers the last twelve months, during which Baker played a pivotal role in several high-profile endeavors that required precision, adaptability, and strategic thinking.</w:t>
      </w:r>
    </w:p>
    <w:p>
      <w:pPr>
        <w:pStyle w:val="BodyText"/>
      </w:pPr>
      <w:r>
        <w:t xml:space="preserve">The evaluation was conducted by a panel of senior professionals with extensive experience in the relevant fields. The panel reviewed project documentation, performance metrics, stakeholder feedback, and direct observations to ensure a thorough and unbiased assessment.</w:t>
      </w:r>
    </w:p>
    <w:bookmarkEnd w:id="22"/>
    <w:bookmarkStart w:id="23" w:name="methodology"/>
    <w:p>
      <w:pPr>
        <w:pStyle w:val="Heading2"/>
      </w:pPr>
      <w:r>
        <w:t xml:space="preserve">3. Methodology</w:t>
      </w:r>
    </w:p>
    <w:p>
      <w:pPr>
        <w:pStyle w:val="FirstParagraph"/>
      </w:pPr>
      <w:r>
        <w:t xml:space="preserve">The Peer Review Report was developed using a structured methodology that included:</w:t>
      </w:r>
    </w:p>
    <w:p>
      <w:pPr>
        <w:numPr>
          <w:ilvl w:val="0"/>
          <w:numId w:val="1001"/>
        </w:numPr>
        <w:pStyle w:val="Compact"/>
      </w:pPr>
      <w:r>
        <w:t xml:space="preserve">Analysis of project deliverables and technical documentation.</w:t>
      </w:r>
    </w:p>
    <w:p>
      <w:pPr>
        <w:numPr>
          <w:ilvl w:val="0"/>
          <w:numId w:val="1001"/>
        </w:numPr>
        <w:pStyle w:val="Compact"/>
      </w:pPr>
      <w:r>
        <w:t xml:space="preserve">Interviews with team members, supervisors, and stakeholders.</w:t>
      </w:r>
    </w:p>
    <w:p>
      <w:pPr>
        <w:numPr>
          <w:ilvl w:val="0"/>
          <w:numId w:val="1001"/>
        </w:numPr>
        <w:pStyle w:val="Compact"/>
      </w:pPr>
      <w:r>
        <w:t xml:space="preserve">Review of performance metrics and key performance indicators (KPIs).</w:t>
      </w:r>
    </w:p>
    <w:p>
      <w:pPr>
        <w:numPr>
          <w:ilvl w:val="0"/>
          <w:numId w:val="1001"/>
        </w:numPr>
        <w:pStyle w:val="Compact"/>
      </w:pPr>
      <w:r>
        <w:t xml:space="preserve">Assessment of Baker’s adherence to safety protocols, regulatory requirements, and industry best practices.</w:t>
      </w:r>
    </w:p>
    <w:p>
      <w:pPr>
        <w:numPr>
          <w:ilvl w:val="0"/>
          <w:numId w:val="1001"/>
        </w:numPr>
        <w:pStyle w:val="Compact"/>
      </w:pPr>
      <w:r>
        <w:t xml:space="preserve">Evaluation of Baker’s leadership, communication, and collaborative skills.</w:t>
      </w:r>
    </w:p>
    <w:p>
      <w:pPr>
        <w:pStyle w:val="FirstParagraph"/>
      </w:pPr>
      <w:r>
        <w:t xml:space="preserve">This multi-faceted approach ensured that the review captured both quantitative and qualitative aspects of Baker’s performance.</w:t>
      </w:r>
    </w:p>
    <w:bookmarkEnd w:id="23"/>
    <w:bookmarkStart w:id="28" w:name="key-observations"/>
    <w:p>
      <w:pPr>
        <w:pStyle w:val="Heading2"/>
      </w:pPr>
      <w:r>
        <w:t xml:space="preserve">4. Key Observations</w:t>
      </w:r>
    </w:p>
    <w:bookmarkStart w:id="24" w:name="technical-expertise"/>
    <w:p>
      <w:pPr>
        <w:pStyle w:val="Heading3"/>
      </w:pPr>
      <w:r>
        <w:t xml:space="preserve">4.1 Technical Expertise</w:t>
      </w:r>
    </w:p>
    <w:p>
      <w:pPr>
        <w:pStyle w:val="FirstParagraph"/>
      </w:pPr>
      <w:r>
        <w:t xml:space="preserve">Baker has consistently demonstrated a high level of technical proficiency, particularly in areas critical to the success of projects in the United States Houston region. Baker’s ability to apply advanced methodologies, utilize cutting-edge tools, and solve complex problems has been instrumental in achieving project milestones. The precision and quality of Baker’s work have exceeded expectations, contributing to the overall success of multiple initiatives.</w:t>
      </w:r>
    </w:p>
    <w:bookmarkEnd w:id="24"/>
    <w:bookmarkStart w:id="25" w:name="leadership-and-collaboration"/>
    <w:p>
      <w:pPr>
        <w:pStyle w:val="Heading3"/>
      </w:pPr>
      <w:r>
        <w:t xml:space="preserve">4.2 Leadership and Collaboration</w:t>
      </w:r>
    </w:p>
    <w:p>
      <w:pPr>
        <w:pStyle w:val="FirstParagraph"/>
      </w:pPr>
      <w:r>
        <w:t xml:space="preserve">Baker has exhibited strong leadership qualities, effectively guiding teams through challenging phases of project execution. Baker’s collaborative approach has fostered a positive work environment, encouraging open communication and knowledge sharing. Stakeholders have praised Baker’s ability to build consensus, resolve conflicts, and maintain team morale under pressure.</w:t>
      </w:r>
    </w:p>
    <w:bookmarkEnd w:id="25"/>
    <w:bookmarkStart w:id="26" w:name="innovation-and-problem-solving"/>
    <w:p>
      <w:pPr>
        <w:pStyle w:val="Heading3"/>
      </w:pPr>
      <w:r>
        <w:t xml:space="preserve">4.3 Innovation and Problem-Solving</w:t>
      </w:r>
    </w:p>
    <w:p>
      <w:pPr>
        <w:pStyle w:val="FirstParagraph"/>
      </w:pPr>
      <w:r>
        <w:t xml:space="preserve">Baker has introduced innovative solutions to longstanding challenges, demonstrating creativity and strategic thinking. By leveraging emerging technologies and best practices, Baker has optimized processes, reduced costs, and improved efficiency. These contributions have had a measurable impact on project outcomes and organizational performance.</w:t>
      </w:r>
    </w:p>
    <w:bookmarkEnd w:id="26"/>
    <w:bookmarkStart w:id="27" w:name="compliance-and-safety"/>
    <w:p>
      <w:pPr>
        <w:pStyle w:val="Heading3"/>
      </w:pPr>
      <w:r>
        <w:t xml:space="preserve">4.4 Compliance and Safety</w:t>
      </w:r>
    </w:p>
    <w:p>
      <w:pPr>
        <w:pStyle w:val="FirstParagraph"/>
      </w:pPr>
      <w:r>
        <w:t xml:space="preserve">Baker has maintained strict adherence to safety protocols and regulatory requirements, ensuring that all activities comply with local, state, and federal standards. This commitment to compliance has minimized risks and enhanced the reputation of the organization within the United States Houston community.</w:t>
      </w:r>
    </w:p>
    <w:bookmarkEnd w:id="27"/>
    <w:bookmarkEnd w:id="28"/>
    <w:bookmarkStart w:id="29" w:name="strengths"/>
    <w:p>
      <w:pPr>
        <w:pStyle w:val="Heading2"/>
      </w:pPr>
      <w:r>
        <w:t xml:space="preserve">5. Strengths</w:t>
      </w:r>
    </w:p>
    <w:p>
      <w:pPr>
        <w:numPr>
          <w:ilvl w:val="0"/>
          <w:numId w:val="1002"/>
        </w:numPr>
        <w:pStyle w:val="Compact"/>
      </w:pPr>
      <w:r>
        <w:t xml:space="preserve">Exceptional technical skills and domain knowledge.</w:t>
      </w:r>
    </w:p>
    <w:p>
      <w:pPr>
        <w:numPr>
          <w:ilvl w:val="0"/>
          <w:numId w:val="1002"/>
        </w:numPr>
        <w:pStyle w:val="Compact"/>
      </w:pPr>
      <w:r>
        <w:t xml:space="preserve">Strong leadership and team management capabilities.</w:t>
      </w:r>
    </w:p>
    <w:p>
      <w:pPr>
        <w:numPr>
          <w:ilvl w:val="0"/>
          <w:numId w:val="1002"/>
        </w:numPr>
        <w:pStyle w:val="Compact"/>
      </w:pPr>
      <w:r>
        <w:t xml:space="preserve">Proactive approach to problem-solving and innovation.</w:t>
      </w:r>
    </w:p>
    <w:p>
      <w:pPr>
        <w:numPr>
          <w:ilvl w:val="0"/>
          <w:numId w:val="1002"/>
        </w:numPr>
        <w:pStyle w:val="Compact"/>
      </w:pPr>
      <w:r>
        <w:t xml:space="preserve">Effective communication and stakeholder engagement.</w:t>
      </w:r>
    </w:p>
    <w:p>
      <w:pPr>
        <w:numPr>
          <w:ilvl w:val="0"/>
          <w:numId w:val="1002"/>
        </w:numPr>
        <w:pStyle w:val="Compact"/>
      </w:pPr>
      <w:r>
        <w:t xml:space="preserve">Consistent delivery of high-quality results.</w:t>
      </w:r>
    </w:p>
    <w:bookmarkEnd w:id="29"/>
    <w:bookmarkStart w:id="30" w:name="areas-for-improvement"/>
    <w:p>
      <w:pPr>
        <w:pStyle w:val="Heading2"/>
      </w:pPr>
      <w:r>
        <w:t xml:space="preserve">6. Areas for Improvement</w:t>
      </w:r>
    </w:p>
    <w:p>
      <w:pPr>
        <w:numPr>
          <w:ilvl w:val="0"/>
          <w:numId w:val="1003"/>
        </w:numPr>
        <w:pStyle w:val="Compact"/>
      </w:pPr>
      <w:r>
        <w:t xml:space="preserve">Further development in strategic planning and long-term visioning.</w:t>
      </w:r>
    </w:p>
    <w:p>
      <w:pPr>
        <w:numPr>
          <w:ilvl w:val="0"/>
          <w:numId w:val="1003"/>
        </w:numPr>
        <w:pStyle w:val="Compact"/>
      </w:pPr>
      <w:r>
        <w:t xml:space="preserve">Enhanced delegation skills to empower team members and improve scalability.</w:t>
      </w:r>
    </w:p>
    <w:p>
      <w:pPr>
        <w:numPr>
          <w:ilvl w:val="0"/>
          <w:numId w:val="1003"/>
        </w:numPr>
        <w:pStyle w:val="Compact"/>
      </w:pPr>
      <w:r>
        <w:t xml:space="preserve">Increased focus on mentoring and knowledge transfer to junior staff.</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Continue to leverage Baker’s technical expertise and leadership in high-impact projects within the United States Houston region.</w:t>
      </w:r>
    </w:p>
    <w:p>
      <w:pPr>
        <w:numPr>
          <w:ilvl w:val="0"/>
          <w:numId w:val="1004"/>
        </w:numPr>
        <w:pStyle w:val="Compact"/>
      </w:pPr>
      <w:r>
        <w:t xml:space="preserve">Provide opportunities for Baker to engage in strategic planning initiatives to further develop long-term visioning skills.</w:t>
      </w:r>
    </w:p>
    <w:p>
      <w:pPr>
        <w:numPr>
          <w:ilvl w:val="0"/>
          <w:numId w:val="1004"/>
        </w:numPr>
        <w:pStyle w:val="Compact"/>
      </w:pPr>
      <w:r>
        <w:t xml:space="preserve">Encourage Baker to take on mentoring roles to foster the growth of emerging talent within the organization.</w:t>
      </w:r>
    </w:p>
    <w:p>
      <w:pPr>
        <w:numPr>
          <w:ilvl w:val="0"/>
          <w:numId w:val="1004"/>
        </w:numPr>
        <w:pStyle w:val="Compact"/>
      </w:pPr>
      <w:r>
        <w:t xml:space="preserve">Recognize and reward Baker’s contributions through formal acknowledgment and career advancement opportunities.</w:t>
      </w:r>
    </w:p>
    <w:bookmarkEnd w:id="31"/>
    <w:bookmarkStart w:id="32" w:name="conclusion"/>
    <w:p>
      <w:pPr>
        <w:pStyle w:val="Heading2"/>
      </w:pPr>
      <w:r>
        <w:t xml:space="preserve">8. Conclusion</w:t>
      </w:r>
    </w:p>
    <w:p>
      <w:pPr>
        <w:pStyle w:val="FirstParagraph"/>
      </w:pPr>
      <w:r>
        <w:t xml:space="preserve">This Peer Review Report concludes that Baker has made significant and valuable contributions to the organization and the broader United States Houston community. Baker’s technical excellence, leadership, and commitment to quality have been instrumental in driving project success and organizational growth. With continued support and development, Baker is well-positioned to achieve even greater accomplishments in the future.</w:t>
      </w:r>
    </w:p>
    <w:bookmarkEnd w:id="32"/>
    <w:p>
      <w:pPr>
        <w:pStyle w:val="BodyText"/>
      </w:pPr>
      <w:r>
        <w:rPr>
          <w:bCs/>
          <w:b/>
        </w:rPr>
        <w:t xml:space="preserve">Prepared by:</w:t>
      </w:r>
    </w:p>
    <w:p>
      <w:pPr>
        <w:pStyle w:val="BodyText"/>
      </w:pPr>
      <w:r>
        <w:t xml:space="preserve">Technical Evaluation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States Houston</dc:title>
  <dc:creator/>
  <dc:language>en</dc:language>
  <cp:keywords/>
  <dcterms:created xsi:type="dcterms:W3CDTF">2026-10-10T08:42:27Z</dcterms:created>
  <dcterms:modified xsi:type="dcterms:W3CDTF">2026-10-10T08:42:27Z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