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peer-review-report"/>
    <w:p>
      <w:pPr>
        <w:pStyle w:val="Heading1"/>
      </w:pPr>
      <w:r>
        <w:t xml:space="preserve">Peer Review Report</w:t>
      </w:r>
    </w:p>
    <w:p>
      <w:pPr>
        <w:pStyle w:val="FirstParagraph"/>
      </w:pPr>
      <w:r>
        <w:rPr>
          <w:bCs/>
          <w:b/>
        </w:rPr>
        <w:t xml:space="preserve">Subject:</w:t>
      </w:r>
      <w:r>
        <w:t xml:space="preserve"> </w:t>
      </w:r>
      <w:r>
        <w:t xml:space="preserve">Baker</w:t>
      </w:r>
      <w:r>
        <w:br/>
      </w:r>
      <w:r>
        <w:rPr>
          <w:bCs/>
          <w:b/>
        </w:rPr>
        <w:t xml:space="preserve">Location:</w:t>
      </w:r>
      <w:r>
        <w:t xml:space="preserve"> </w:t>
      </w:r>
      <w:r>
        <w:t xml:space="preserve">United States Miami</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PR-2023-MIA-09</w:t>
      </w:r>
      <w:r>
        <w:br/>
      </w:r>
      <w:r>
        <w:rPr>
          <w:bCs/>
          <w:b/>
        </w:rPr>
        <w:t xml:space="preserve">Review Type:</w:t>
      </w:r>
      <w:r>
        <w:t xml:space="preserve"> </w:t>
      </w:r>
      <w:r>
        <w:t xml:space="preserve">Comprehensive Professional Assessment</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capabilities, and operational efficiency of the entity known as Baker. The review focuses specifically on operations within the jurisdiction of United States Miami. The purpose of this document is to provide a transparent, objective, and detailed analysis of Baker’s contributions, adherence to local standards, and overall impact on the community and stakeholders in the Miami region.</w:t>
      </w:r>
    </w:p>
    <w:p>
      <w:pPr>
        <w:pStyle w:val="BodyText"/>
      </w:pPr>
      <w:r>
        <w:t xml:space="preserve">The assessment covers a twelve-month period and includes feedback from colleagues, supervisors, and relevant stakeholders. The findings indicate that Baker has demonstrated a high level of competence, though there are specific areas identified for improvement to better align with the dynamic requirements of the United States Miami market.</w:t>
      </w:r>
    </w:p>
    <w:bookmarkEnd w:id="20"/>
    <w:bookmarkStart w:id="21" w:name="introduction-and-scope"/>
    <w:p>
      <w:pPr>
        <w:pStyle w:val="Heading2"/>
      </w:pPr>
      <w:r>
        <w:t xml:space="preserve">2. Introduction and Scope</w:t>
      </w:r>
    </w:p>
    <w:p>
      <w:pPr>
        <w:pStyle w:val="FirstParagraph"/>
      </w:pPr>
      <w:r>
        <w:t xml:space="preserve">The role of Baker within the United States Miami context is critical. Whether functioning as a culinary professional, a construction specialist, or a technical consultant, the title "Baker" implies a responsibility for quality, precision, and reliability. This Peer Review Report aims to dissect these attributes.</w:t>
      </w:r>
    </w:p>
    <w:p>
      <w:pPr>
        <w:pStyle w:val="BodyText"/>
      </w:pPr>
      <w:r>
        <w:t xml:space="preserve">The scope of this review includes:</w:t>
      </w:r>
    </w:p>
    <w:p>
      <w:pPr>
        <w:numPr>
          <w:ilvl w:val="0"/>
          <w:numId w:val="1001"/>
        </w:numPr>
        <w:pStyle w:val="Compact"/>
      </w:pPr>
      <w:r>
        <w:t xml:space="preserve">Technical proficiency and skill application.</w:t>
      </w:r>
    </w:p>
    <w:p>
      <w:pPr>
        <w:numPr>
          <w:ilvl w:val="0"/>
          <w:numId w:val="1001"/>
        </w:numPr>
        <w:pStyle w:val="Compact"/>
      </w:pPr>
      <w:r>
        <w:t xml:space="preserve">Compliance with United States Miami local regulations and industry standards.</w:t>
      </w:r>
    </w:p>
    <w:p>
      <w:pPr>
        <w:numPr>
          <w:ilvl w:val="0"/>
          <w:numId w:val="1001"/>
        </w:numPr>
        <w:pStyle w:val="Compact"/>
      </w:pPr>
      <w:r>
        <w:t xml:space="preserve">Interpersonal skills and collaboration within the team.</w:t>
      </w:r>
    </w:p>
    <w:p>
      <w:pPr>
        <w:numPr>
          <w:ilvl w:val="0"/>
          <w:numId w:val="1001"/>
        </w:numPr>
        <w:pStyle w:val="Compact"/>
      </w:pPr>
      <w:r>
        <w:t xml:space="preserve">Project management and delivery timelines.</w:t>
      </w:r>
    </w:p>
    <w:p>
      <w:pPr>
        <w:numPr>
          <w:ilvl w:val="0"/>
          <w:numId w:val="1001"/>
        </w:numPr>
        <w:pStyle w:val="Compact"/>
      </w:pPr>
      <w:r>
        <w:t xml:space="preserve">Adaptability to the unique cultural and economic environment of Miami.</w:t>
      </w:r>
    </w:p>
    <w:bookmarkEnd w:id="21"/>
    <w:bookmarkStart w:id="22" w:name="X0358e2697db8d4881ffe6d55925743d74963cb4"/>
    <w:p>
      <w:pPr>
        <w:pStyle w:val="Heading2"/>
      </w:pPr>
      <w:r>
        <w:t xml:space="preserve">3. Technical Proficiency and Quality of Work</w:t>
      </w:r>
    </w:p>
    <w:p>
      <w:pPr>
        <w:pStyle w:val="FirstParagraph"/>
      </w:pPr>
      <w:r>
        <w:t xml:space="preserve">Baker has consistently demonstrated a strong command of technical skills relevant to their field. In the context of United States Miami, where standards are often elevated due to the competitive nature of the local economy, Baker’s output has been generally satisfactory.</w:t>
      </w:r>
    </w:p>
    <w:p>
      <w:pPr>
        <w:pStyle w:val="BodyText"/>
      </w:pPr>
      <w:r>
        <w:t xml:space="preserve">Specific observations include:</w:t>
      </w:r>
    </w:p>
    <w:p>
      <w:pPr>
        <w:numPr>
          <w:ilvl w:val="0"/>
          <w:numId w:val="1002"/>
        </w:numPr>
        <w:pStyle w:val="Compact"/>
      </w:pPr>
      <w:r>
        <w:rPr>
          <w:bCs/>
          <w:b/>
        </w:rPr>
        <w:t xml:space="preserve">Precision:</w:t>
      </w:r>
      <w:r>
        <w:t xml:space="preserve"> </w:t>
      </w:r>
      <w:r>
        <w:t xml:space="preserve">Baker exhibits a meticulous approach to tasks, ensuring that deliverables meet the required specifications. This is particularly evident in recent projects undertaken in the Miami metropolitan area.</w:t>
      </w:r>
    </w:p>
    <w:p>
      <w:pPr>
        <w:numPr>
          <w:ilvl w:val="0"/>
          <w:numId w:val="1002"/>
        </w:numPr>
        <w:pStyle w:val="Compact"/>
      </w:pPr>
      <w:r>
        <w:rPr>
          <w:bCs/>
          <w:b/>
        </w:rPr>
        <w:t xml:space="preserve">Innovation:</w:t>
      </w:r>
      <w:r>
        <w:t xml:space="preserve"> </w:t>
      </w:r>
      <w:r>
        <w:t xml:space="preserve">There is evidence of Baker attempting to integrate modern methodologies into traditional workflows. This adaptability is crucial for maintaining relevance in the fast-paced environment of United States Miami.</w:t>
      </w:r>
    </w:p>
    <w:p>
      <w:pPr>
        <w:numPr>
          <w:ilvl w:val="0"/>
          <w:numId w:val="1002"/>
        </w:numPr>
        <w:pStyle w:val="Compact"/>
      </w:pPr>
      <w:r>
        <w:rPr>
          <w:bCs/>
          <w:b/>
        </w:rPr>
        <w:t xml:space="preserve">Consistency:</w:t>
      </w:r>
      <w:r>
        <w:t xml:space="preserve"> </w:t>
      </w:r>
      <w:r>
        <w:t xml:space="preserve">While the quality of work is high, there have been minor fluctuations in consistency during peak operational periods. Maintaining a steady standard is essential for long-term success in this region.</w:t>
      </w:r>
    </w:p>
    <w:bookmarkEnd w:id="22"/>
    <w:bookmarkStart w:id="23" w:name="compliance-and-regulatory-adherence"/>
    <w:p>
      <w:pPr>
        <w:pStyle w:val="Heading2"/>
      </w:pPr>
      <w:r>
        <w:t xml:space="preserve">4. Compliance and Regulatory Adherence</w:t>
      </w:r>
    </w:p>
    <w:p>
      <w:pPr>
        <w:pStyle w:val="FirstParagraph"/>
      </w:pPr>
      <w:r>
        <w:t xml:space="preserve">Operating in United States Miami requires strict adherence to local laws, safety regulations, and industry-specific codes. This Peer Review Report confirms that Baker has maintained a strong record of compliance.</w:t>
      </w:r>
    </w:p>
    <w:p>
      <w:pPr>
        <w:pStyle w:val="BodyText"/>
      </w:pPr>
      <w:r>
        <w:t xml:space="preserve">Baker has shown a proactive approach to understanding the regulatory landscape of Miami. Whether dealing with health and safety protocols, environmental regulations, or labor laws, Baker has ensured that operations remain within legal boundaries. This diligence minimizes risk for the organization and fosters trust with local authorities and clients.</w:t>
      </w:r>
    </w:p>
    <w:bookmarkEnd w:id="23"/>
    <w:bookmarkStart w:id="24" w:name="Xcf38f2299a6631222a003271c895f9d32c3bbe3"/>
    <w:p>
      <w:pPr>
        <w:pStyle w:val="Heading2"/>
      </w:pPr>
      <w:r>
        <w:t xml:space="preserve">5. Interpersonal Skills and Team Collaboration</w:t>
      </w:r>
    </w:p>
    <w:p>
      <w:pPr>
        <w:pStyle w:val="FirstParagraph"/>
      </w:pPr>
      <w:r>
        <w:t xml:space="preserve">The cultural diversity of United States Miami necessitates strong interpersonal skills. Baker has been evaluated on their ability to communicate effectively with a multicultural team and diverse clientele.</w:t>
      </w:r>
    </w:p>
    <w:p>
      <w:pPr>
        <w:pStyle w:val="BodyText"/>
      </w:pPr>
      <w:r>
        <w:t xml:space="preserve">Feedback suggests that Baker is a collaborative team player who values input from peers. However, there is room for improvement in conflict resolution. In high-pressure situations, Baker occasionally adopts a defensive posture rather than a solution-oriented approach. Enhancing emotional intelligence and communication strategies will be beneficial for Baker’s leadership potential within the Miami office.</w:t>
      </w:r>
    </w:p>
    <w:bookmarkEnd w:id="24"/>
    <w:bookmarkStart w:id="25" w:name="project-management-and-efficiency"/>
    <w:p>
      <w:pPr>
        <w:pStyle w:val="Heading2"/>
      </w:pPr>
      <w:r>
        <w:t xml:space="preserve">6. Project Management and Efficiency</w:t>
      </w:r>
    </w:p>
    <w:p>
      <w:pPr>
        <w:pStyle w:val="FirstParagraph"/>
      </w:pPr>
      <w:r>
        <w:t xml:space="preserve">Baker’s ability to manage time and resources is a key component of this Peer Review Report. Overall, Baker has met most deadlines and managed budgets effectively.</w:t>
      </w:r>
    </w:p>
    <w:p>
      <w:pPr>
        <w:pStyle w:val="BodyText"/>
      </w:pPr>
      <w:r>
        <w:t xml:space="preserve">However, the review identified instances where project scope creep was not adequately addressed, leading to minor delays. In the competitive market of United States Miami, efficiency is paramount. Baker is encouraged to implement more rigorous project tracking tools and to communicate potential delays to stakeholders earlier in the process.</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Baker:</w:t>
      </w:r>
    </w:p>
    <w:p>
      <w:pPr>
        <w:numPr>
          <w:ilvl w:val="0"/>
          <w:numId w:val="1003"/>
        </w:numPr>
        <w:pStyle w:val="Compact"/>
      </w:pPr>
      <w:r>
        <w:rPr>
          <w:bCs/>
          <w:b/>
        </w:rPr>
        <w:t xml:space="preserve">Enhance Consistency:</w:t>
      </w:r>
      <w:r>
        <w:t xml:space="preserve"> </w:t>
      </w:r>
      <w:r>
        <w:t xml:space="preserve">Implement quality control checks to ensure that the standard of work remains high even during high-volume periods.</w:t>
      </w:r>
    </w:p>
    <w:p>
      <w:pPr>
        <w:numPr>
          <w:ilvl w:val="0"/>
          <w:numId w:val="1003"/>
        </w:numPr>
        <w:pStyle w:val="Compact"/>
      </w:pPr>
      <w:r>
        <w:rPr>
          <w:bCs/>
          <w:b/>
        </w:rPr>
        <w:t xml:space="preserve">Professional Development:</w:t>
      </w:r>
      <w:r>
        <w:t xml:space="preserve"> </w:t>
      </w:r>
      <w:r>
        <w:t xml:space="preserve">Engage in training programs specific to the evolving needs of the United States Miami market, particularly in areas of technology and sustainability.</w:t>
      </w:r>
    </w:p>
    <w:p>
      <w:pPr>
        <w:numPr>
          <w:ilvl w:val="0"/>
          <w:numId w:val="1003"/>
        </w:numPr>
        <w:pStyle w:val="Compact"/>
      </w:pPr>
      <w:r>
        <w:rPr>
          <w:bCs/>
          <w:b/>
        </w:rPr>
        <w:t xml:space="preserve">Communication Skills:</w:t>
      </w:r>
      <w:r>
        <w:t xml:space="preserve"> </w:t>
      </w:r>
      <w:r>
        <w:t xml:space="preserve">Participate in workshops focused on conflict resolution and cross-cultural communication to better navigate the diverse professional landscape of Miami.</w:t>
      </w:r>
    </w:p>
    <w:p>
      <w:pPr>
        <w:numPr>
          <w:ilvl w:val="0"/>
          <w:numId w:val="1003"/>
        </w:numPr>
        <w:pStyle w:val="Compact"/>
      </w:pPr>
      <w:r>
        <w:rPr>
          <w:bCs/>
          <w:b/>
        </w:rPr>
        <w:t xml:space="preserve">Strategic Planning:</w:t>
      </w:r>
      <w:r>
        <w:t xml:space="preserve"> </w:t>
      </w:r>
      <w:r>
        <w:t xml:space="preserve">Develop more robust project management frameworks to prevent scope creep and ensure timely delivery.</w:t>
      </w:r>
    </w:p>
    <w:bookmarkEnd w:id="26"/>
    <w:bookmarkStart w:id="27" w:name="conclusion"/>
    <w:p>
      <w:pPr>
        <w:pStyle w:val="Heading2"/>
      </w:pPr>
      <w:r>
        <w:t xml:space="preserve">8. Conclusion</w:t>
      </w:r>
    </w:p>
    <w:p>
      <w:pPr>
        <w:pStyle w:val="FirstParagraph"/>
      </w:pPr>
      <w:r>
        <w:t xml:space="preserve">In conclusion, this Peer Review Report affirms that Baker is a valuable asset to the organization in United States Miami. Baker possesses the technical skills, regulatory knowledge, and dedication required to succeed in this challenging environment. By addressing the areas for improvement outlined in this document, Baker has the potential to elevate their performance and contribute even more significantly to the team’s objectives.</w:t>
      </w:r>
    </w:p>
    <w:p>
      <w:pPr>
        <w:pStyle w:val="BodyText"/>
      </w:pPr>
      <w:r>
        <w:t xml:space="preserve">We look forward to seeing Baker’s continued growth and success in the coming year.</w:t>
      </w:r>
    </w:p>
    <w:bookmarkEnd w:id="27"/>
    <w:p>
      <w:pPr>
        <w:pStyle w:val="BodyText"/>
      </w:pPr>
      <w:r>
        <w:rPr>
          <w:bCs/>
          <w:b/>
        </w:rPr>
        <w:t xml:space="preserve">Prepared by:</w:t>
      </w:r>
    </w:p>
    <w:p>
      <w:pPr>
        <w:pStyle w:val="BodyText"/>
      </w:pPr>
      <w:r>
        <w:t xml:space="preserve">Senior Review Committee</w:t>
      </w:r>
    </w:p>
    <w:p>
      <w:pPr>
        <w:pStyle w:val="BodyText"/>
      </w:pPr>
      <w:r>
        <w:t xml:space="preserve">United States Miami Branch</w:t>
      </w:r>
    </w:p>
    <w:p>
      <w:pPr>
        <w:pStyle w:val="BodyText"/>
      </w:pPr>
      <w:r>
        <w:br/>
      </w:r>
    </w:p>
    <w:p>
      <w:pPr>
        <w:pStyle w:val="BodyText"/>
      </w:pPr>
      <w:r>
        <w:rPr>
          <w:bCs/>
          <w:b/>
        </w:rPr>
        <w:t xml:space="preserve">Approved by:</w:t>
      </w:r>
    </w:p>
    <w:p>
      <w:pPr>
        <w:pStyle w:val="BodyText"/>
      </w:pPr>
      <w:r>
        <w:t xml:space="preserve">Regional Director</w:t>
      </w:r>
    </w:p>
    <w:p>
      <w:pPr>
        <w:pStyle w:val="BodyText"/>
      </w:pPr>
      <w:r>
        <w:t xml:space="preserve">Date: 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States Miami</dc:title>
  <dc:creator/>
  <dc:language>en</dc:language>
  <cp:keywords/>
  <dcterms:created xsi:type="dcterms:W3CDTF">2026-10-10T07:03:51Z</dcterms:created>
  <dcterms:modified xsi:type="dcterms:W3CDTF">2026-10-10T07:03:51Z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