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the Banker Role</w:t>
      </w:r>
    </w:p>
    <w:p>
      <w:pPr>
        <w:pStyle w:val="BodyText"/>
      </w:pPr>
      <w:r>
        <w:rPr>
          <w:bCs/>
          <w:b/>
        </w:rPr>
        <w:t xml:space="preserve">Geographic Focus:</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Banking Compliance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operational standards, regulatory adherence, and professional competencies required of a Banker operating within the specific economic and cultural context of Argentina Córdoba. As the second-largest city in Argentina and a pivotal hub for industrial and agricultural commerce, Córdoba presents a unique financial landscape. This report analyzes the multifaceted role of the Banker, assessing their ability to navigate complex local regulations, manage currency volatility, and serve a diverse clientele ranging from large-scale agro-industrial enterprises to small business owners and retail customers. The findings indicate that while foundational banking skills are present, there is a critical need for enhanced adaptability regarding macroeconomic fluctuations and digital transformation.</w:t>
      </w:r>
    </w:p>
    <w:bookmarkEnd w:id="21"/>
    <w:bookmarkStart w:id="22" w:name="introduction-and-scope"/>
    <w:p>
      <w:pPr>
        <w:pStyle w:val="Heading2"/>
      </w:pPr>
      <w:r>
        <w:t xml:space="preserve">2. Introduction and Scope</w:t>
      </w:r>
    </w:p>
    <w:p>
      <w:pPr>
        <w:pStyle w:val="FirstParagraph"/>
      </w:pPr>
      <w:r>
        <w:t xml:space="preserve">The purpose of this Peer Review Report is to provide a comprehensive assessment of the Banker's performance and the structural requirements of the role in the Córdoba region. The scope of this review encompasses credit analysis, risk management, client relationship management, and regulatory compliance specific to the Central Bank of the Argentine Republic (BCRA) and local provincial regulations.</w:t>
      </w:r>
    </w:p>
    <w:p>
      <w:pPr>
        <w:pStyle w:val="BodyText"/>
      </w:pPr>
      <w:r>
        <w:t xml:space="preserve">Argentina Córdoba is characterized by a robust industrial sector and a strong agricultural base. Consequently, the Banker in this region must possess specialized knowledge in trade finance, supply chain financing, and foreign exchange management. This report aims to identify gaps in current practices and recommend strategies to elevate the standard of banking services in the province.</w:t>
      </w:r>
    </w:p>
    <w:bookmarkEnd w:id="22"/>
    <w:bookmarkStart w:id="23" w:name="X101ecc4296dd6393e0a669a519e77b87c8106e0"/>
    <w:p>
      <w:pPr>
        <w:pStyle w:val="Heading2"/>
      </w:pPr>
      <w:r>
        <w:t xml:space="preserve">3. Regulatory Compliance and Risk Management</w:t>
      </w:r>
    </w:p>
    <w:p>
      <w:pPr>
        <w:pStyle w:val="FirstParagraph"/>
      </w:pPr>
      <w:r>
        <w:t xml:space="preserve">A primary focus of this Peer Review Report is the Banker's adherence to regulatory frameworks. In Argentina, the financial sector is heavily regulated to maintain stability. The Banker operating in Córdoba must demonstrate rigorous compliance with anti-money laundering (AML) protocols and know-your-customer (KYC) requirements. Given the region's significant cross-border trade activities, particularly with Brazil and other Mercosur nations, the Banker must be vigilant in monitoring transactions for potential illicit flows.</w:t>
      </w:r>
    </w:p>
    <w:p>
      <w:pPr>
        <w:pStyle w:val="BodyText"/>
      </w:pPr>
      <w:r>
        <w:t xml:space="preserve">Furthermore, risk management in this context is not merely theoretical; it is a daily operational necessity. The Banker must be adept at assessing credit risk in an environment marked by inflationary pressures. This requires a deep understanding of local economic indicators and the ability to adjust lending criteria dynamically. The review found that while most Bankers understand the theoretical models, practical application in the volatile Córdoba market requires continuous training and updated risk assessment tools.</w:t>
      </w:r>
    </w:p>
    <w:bookmarkEnd w:id="23"/>
    <w:bookmarkStart w:id="24" w:name="X1cb183b3f30cce1f2ba42ed774891437d38bacb"/>
    <w:p>
      <w:pPr>
        <w:pStyle w:val="Heading2"/>
      </w:pPr>
      <w:r>
        <w:t xml:space="preserve">4. Client Relationship and Market Adaptability</w:t>
      </w:r>
    </w:p>
    <w:p>
      <w:pPr>
        <w:pStyle w:val="FirstParagraph"/>
      </w:pPr>
      <w:r>
        <w:t xml:space="preserve">The role of the Banker in Argentina Córdoba extends beyond transactional processing; it is deeply rooted in relationship banking. The local culture values personal trust and long-term professional relationships. Therefore, a successful Banker must cultivate strong networks within the industrial parks of Córdoba and the agricultural communities of the surrounding provinces.</w:t>
      </w:r>
    </w:p>
    <w:p>
      <w:pPr>
        <w:pStyle w:val="BodyText"/>
      </w:pPr>
      <w:r>
        <w:t xml:space="preserve">This Peer Review Report highlights that the Banker must be culturally attuned to the local business environment. This includes understanding the seasonal nature of agricultural income and the cyclical demands of the automotive and manufacturing sectors prevalent in Córdoba. The Banker's ability to tailor financial products to these specific needs is a key performance indicator. For instance, offering flexible repayment structures aligned with harvest cycles demonstrates a high level of market adaptability and client-centricity.</w:t>
      </w:r>
    </w:p>
    <w:bookmarkEnd w:id="24"/>
    <w:bookmarkStart w:id="25" w:name="X74ba18b7f18a70c42f898d47ac47e9a790cac39"/>
    <w:p>
      <w:pPr>
        <w:pStyle w:val="Heading2"/>
      </w:pPr>
      <w:r>
        <w:t xml:space="preserve">5. Digital Transformation and Technological Proficiency</w:t>
      </w:r>
    </w:p>
    <w:p>
      <w:pPr>
        <w:pStyle w:val="FirstParagraph"/>
      </w:pPr>
      <w:r>
        <w:t xml:space="preserve">As the global banking sector undergoes rapid digital transformation, the Banker in Argentina Córdoba is expected to bridge the gap between traditional banking values and modern technological solutions. This Peer Review Report assesses the Banker's proficiency in utilizing digital platforms for customer service, data analysis, and operational efficiency.</w:t>
      </w:r>
    </w:p>
    <w:p>
      <w:pPr>
        <w:pStyle w:val="BodyText"/>
      </w:pPr>
      <w:r>
        <w:t xml:space="preserve">While digital adoption is growing in Córdoba, there remains a segment of the population that prefers face-to-face interactions. The Banker must therefore be versatile, capable of guiding clients through digital onboarding processes while maintaining the personal touch that defines local banking. The review suggests that investment in training for fintech integration and cybersecurity awareness is essential for the Banker to remain competitive and secure in the digital age.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the Banker role in Argentina Córdoba:</w:t>
      </w:r>
    </w:p>
    <w:p>
      <w:pPr>
        <w:numPr>
          <w:ilvl w:val="0"/>
          <w:numId w:val="1001"/>
        </w:numPr>
        <w:pStyle w:val="Compact"/>
      </w:pPr>
      <w:r>
        <w:rPr>
          <w:bCs/>
          <w:b/>
        </w:rPr>
        <w:t xml:space="preserve">Enhanced Economic Training:</w:t>
      </w:r>
      <w:r>
        <w:t xml:space="preserve"> </w:t>
      </w:r>
      <w:r>
        <w:t xml:space="preserve">Implement continuous education programs focused on macroeconomic trends specific to Argentina to improve risk assessment capabilities.</w:t>
      </w:r>
    </w:p>
    <w:p>
      <w:pPr>
        <w:numPr>
          <w:ilvl w:val="0"/>
          <w:numId w:val="1001"/>
        </w:numPr>
        <w:pStyle w:val="Compact"/>
      </w:pPr>
      <w:r>
        <w:rPr>
          <w:bCs/>
          <w:b/>
        </w:rPr>
        <w:t xml:space="preserve">Specialized Sector Knowledge:</w:t>
      </w:r>
      <w:r>
        <w:t xml:space="preserve"> </w:t>
      </w:r>
      <w:r>
        <w:t xml:space="preserve">Develop training modules on agro-industrial and manufacturing finance to better serve Córdoba's key economic drivers.</w:t>
      </w:r>
    </w:p>
    <w:p>
      <w:pPr>
        <w:numPr>
          <w:ilvl w:val="0"/>
          <w:numId w:val="1001"/>
        </w:numPr>
        <w:pStyle w:val="Compact"/>
      </w:pPr>
      <w:r>
        <w:rPr>
          <w:bCs/>
          <w:b/>
        </w:rPr>
        <w:t xml:space="preserve">Regulatory Updates:</w:t>
      </w:r>
      <w:r>
        <w:t xml:space="preserve"> </w:t>
      </w:r>
      <w:r>
        <w:t xml:space="preserve">Establish a regular briefing system to ensure Bankers are always up-to-date with BCRA regulations and local compliance requirements.</w:t>
      </w:r>
    </w:p>
    <w:p>
      <w:pPr>
        <w:numPr>
          <w:ilvl w:val="0"/>
          <w:numId w:val="1001"/>
        </w:numPr>
        <w:pStyle w:val="Compact"/>
      </w:pPr>
      <w:r>
        <w:rPr>
          <w:bCs/>
          <w:b/>
        </w:rPr>
        <w:t xml:space="preserve">Digital Skills Development:</w:t>
      </w:r>
      <w:r>
        <w:t xml:space="preserve"> </w:t>
      </w:r>
      <w:r>
        <w:t xml:space="preserve">Invest in technology training to empower Bankers to leverage digital tools for enhanced client service and operational efficiency.</w:t>
      </w:r>
    </w:p>
    <w:bookmarkEnd w:id="26"/>
    <w:bookmarkStart w:id="27" w:name="conclusion"/>
    <w:p>
      <w:pPr>
        <w:pStyle w:val="Heading2"/>
      </w:pPr>
      <w:r>
        <w:t xml:space="preserve">7. Conclusion</w:t>
      </w:r>
    </w:p>
    <w:p>
      <w:pPr>
        <w:pStyle w:val="FirstParagraph"/>
      </w:pPr>
      <w:r>
        <w:t xml:space="preserve">In conclusion, this Peer Review Report underscores the critical importance of the Banker's role in the economic vitality of Argentina Córdoba. The Banker must be a versatile professional, combining technical financial expertise with cultural intelligence and regulatory acumen. By addressing the identified areas for improvement, particularly in risk management and digital adaptation, the banking sector in Córdoba can continue to support the region's growth and stability. The findings of this report serve as a roadmap for enhancing the professional standards of Bankers in this dynamic and essential market.</w:t>
      </w:r>
    </w:p>
    <w:bookmarkEnd w:id="27"/>
    <w:p>
      <w:pPr>
        <w:pStyle w:val="BodyText"/>
      </w:pPr>
      <w:r>
        <w:rPr>
          <w:bCs/>
          <w:b/>
        </w:rPr>
        <w:t xml:space="preserve">Reviewed By:</w:t>
      </w:r>
      <w:r>
        <w:t xml:space="preserve"> </w:t>
      </w:r>
      <w:r>
        <w:t xml:space="preserve">Senior Banking Analyst</w:t>
      </w:r>
    </w:p>
    <w:p>
      <w:pPr>
        <w:pStyle w:val="BodyText"/>
      </w:pPr>
      <w:r>
        <w:rPr>
          <w:bCs/>
          <w:b/>
        </w:rPr>
        <w:t xml:space="preserve">Organization:</w:t>
      </w:r>
      <w:r>
        <w:t xml:space="preserve"> </w:t>
      </w:r>
      <w:r>
        <w:t xml:space="preserve">Regional Financial Standards Board</w:t>
      </w:r>
    </w:p>
    <w:p>
      <w:pPr>
        <w:pStyle w:val="BodyText"/>
      </w:pPr>
      <w:r>
        <w:rPr>
          <w:bCs/>
          <w:b/>
        </w:rPr>
        <w:t xml:space="preserve">Location:</w:t>
      </w:r>
      <w:r>
        <w:t xml:space="preserve"> </w:t>
      </w:r>
      <w:r>
        <w:t xml:space="preserve">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Role in Argentina Córdoba</dc:title>
  <dc:creator/>
  <dc:language>en</dc:language>
  <cp:keywords/>
  <dcterms:created xsi:type="dcterms:W3CDTF">2026-10-10T04:42:13Z</dcterms:created>
  <dcterms:modified xsi:type="dcterms:W3CDTF">2026-10-10T04:42:13Z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