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Banker operating within the financial sector in Canada Montreal. The purpose of this review is to provide a comprehensive assessment based on peer observations, client feedback, and adherence to industry standards. The evaluation focuses on key areas such as customer service, financial expertise, regulatory compliance, teamwork, and overall contribution to the organization’s goals.</w:t>
      </w:r>
    </w:p>
    <w:p>
      <w:pPr>
        <w:pStyle w:val="BodyText"/>
      </w:pPr>
      <w:r>
        <w:t xml:space="preserve">The banking industry in Canada Montreal is highly competitive and demands a high level of professionalism, integrity, and adaptability. As such, this report aims to highlight both strengths and areas for improvement to support the continuous development of the Banker being reviewed.</w:t>
      </w:r>
    </w:p>
    <w:bookmarkEnd w:id="21"/>
    <w:bookmarkStart w:id="22" w:name="evaluation-criteria"/>
    <w:p>
      <w:pPr>
        <w:pStyle w:val="Heading2"/>
      </w:pPr>
      <w:r>
        <w:t xml:space="preserve">2. Evaluation Criteria</w:t>
      </w:r>
    </w:p>
    <w:p>
      <w:pPr>
        <w:pStyle w:val="FirstParagraph"/>
      </w:pPr>
      <w:r>
        <w:t xml:space="preserve">The following criteria were used to assess the Banker’s performance:</w:t>
      </w:r>
    </w:p>
    <w:p>
      <w:pPr>
        <w:numPr>
          <w:ilvl w:val="0"/>
          <w:numId w:val="1001"/>
        </w:numPr>
        <w:pStyle w:val="Compact"/>
      </w:pPr>
      <w:r>
        <w:rPr>
          <w:bCs/>
          <w:b/>
        </w:rPr>
        <w:t xml:space="preserve">Customer Service:</w:t>
      </w:r>
      <w:r>
        <w:t xml:space="preserve"> </w:t>
      </w:r>
      <w:r>
        <w:t xml:space="preserve">Ability to build and maintain strong relationships with clients.</w:t>
      </w:r>
    </w:p>
    <w:p>
      <w:pPr>
        <w:numPr>
          <w:ilvl w:val="0"/>
          <w:numId w:val="1001"/>
        </w:numPr>
        <w:pStyle w:val="Compact"/>
      </w:pPr>
      <w:r>
        <w:rPr>
          <w:bCs/>
          <w:b/>
        </w:rPr>
        <w:t xml:space="preserve">Financial Expertise:</w:t>
      </w:r>
      <w:r>
        <w:t xml:space="preserve"> </w:t>
      </w:r>
      <w:r>
        <w:t xml:space="preserve">Knowledge of financial products, services, and market trends.</w:t>
      </w:r>
    </w:p>
    <w:p>
      <w:pPr>
        <w:numPr>
          <w:ilvl w:val="0"/>
          <w:numId w:val="1001"/>
        </w:numPr>
        <w:pStyle w:val="Compact"/>
      </w:pPr>
      <w:r>
        <w:rPr>
          <w:bCs/>
          <w:b/>
        </w:rPr>
        <w:t xml:space="preserve">Regulatory Compliance:</w:t>
      </w:r>
      <w:r>
        <w:t xml:space="preserve"> </w:t>
      </w:r>
      <w:r>
        <w:t xml:space="preserve">Adherence to banking regulations and ethical standards.</w:t>
      </w:r>
    </w:p>
    <w:p>
      <w:pPr>
        <w:numPr>
          <w:ilvl w:val="0"/>
          <w:numId w:val="1001"/>
        </w:numPr>
        <w:pStyle w:val="Compact"/>
      </w:pPr>
      <w:r>
        <w:rPr>
          <w:bCs/>
          <w:b/>
        </w:rPr>
        <w:t xml:space="preserve">Teamwork and Collaboration:</w:t>
      </w:r>
      <w:r>
        <w:t xml:space="preserve"> </w:t>
      </w:r>
      <w:r>
        <w:t xml:space="preserve">Contribution to team goals and collaboration with colleagues.</w:t>
      </w:r>
    </w:p>
    <w:p>
      <w:pPr>
        <w:numPr>
          <w:ilvl w:val="0"/>
          <w:numId w:val="1001"/>
        </w:numPr>
        <w:pStyle w:val="Compact"/>
      </w:pPr>
      <w:r>
        <w:rPr>
          <w:bCs/>
          <w:b/>
        </w:rPr>
        <w:t xml:space="preserve">Problem-Solving Skills:</w:t>
      </w:r>
      <w:r>
        <w:t xml:space="preserve"> </w:t>
      </w:r>
      <w:r>
        <w:t xml:space="preserve">Ability to address client needs and resolve issues effectively.</w:t>
      </w:r>
    </w:p>
    <w:p>
      <w:pPr>
        <w:numPr>
          <w:ilvl w:val="0"/>
          <w:numId w:val="1001"/>
        </w:numPr>
        <w:pStyle w:val="Compact"/>
      </w:pPr>
      <w:r>
        <w:rPr>
          <w:bCs/>
          <w:b/>
        </w:rPr>
        <w:t xml:space="preserve">Professional Development:</w:t>
      </w:r>
      <w:r>
        <w:t xml:space="preserve"> </w:t>
      </w:r>
      <w:r>
        <w:t xml:space="preserve">Commitment to learning and staying updated with industry changes.</w:t>
      </w:r>
    </w:p>
    <w:bookmarkEnd w:id="22"/>
    <w:bookmarkStart w:id="29" w:name="detailed-assessment"/>
    <w:p>
      <w:pPr>
        <w:pStyle w:val="Heading2"/>
      </w:pPr>
      <w:r>
        <w:t xml:space="preserve">3. Detailed Assessment</w:t>
      </w:r>
    </w:p>
    <w:bookmarkStart w:id="23" w:name="customer-service"/>
    <w:p>
      <w:pPr>
        <w:pStyle w:val="Heading3"/>
      </w:pPr>
      <w:r>
        <w:t xml:space="preserve">3.1 Customer Service</w:t>
      </w:r>
    </w:p>
    <w:p>
      <w:pPr>
        <w:pStyle w:val="FirstParagraph"/>
      </w:pPr>
      <w:r>
        <w:t xml:space="preserve">The Banker has demonstrated exceptional customer service skills, consistently going above and beyond to meet client needs. In Canada Montreal, where bilingualism is often a key requirement, the Banker’s ability to communicate effectively in both English and French has been a significant asset. Clients have praised the Banker for their approachable demeanor, active listening skills, and personalized approach to financial planning. This has resulted in high client satisfaction rates and increased loyalty.</w:t>
      </w:r>
    </w:p>
    <w:bookmarkEnd w:id="23"/>
    <w:bookmarkStart w:id="24" w:name="financial-expertise"/>
    <w:p>
      <w:pPr>
        <w:pStyle w:val="Heading3"/>
      </w:pPr>
      <w:r>
        <w:t xml:space="preserve">3.2 Financial Expertise</w:t>
      </w:r>
    </w:p>
    <w:p>
      <w:pPr>
        <w:pStyle w:val="FirstParagraph"/>
      </w:pPr>
      <w:r>
        <w:t xml:space="preserve">The Banker exhibits a strong understanding of financial products and services, including loans, mortgages, investments, and wealth management solutions. Their ability to analyze market trends and provide tailored advice has been particularly noteworthy. In the dynamic financial landscape of Canada Montreal, the Banker has shown the ability to adapt to changing economic conditions and offer relevant solutions to clients. This expertise has contributed to the growth of the branch’s portfolio and enhanced its reputation in the community.</w:t>
      </w:r>
    </w:p>
    <w:bookmarkEnd w:id="24"/>
    <w:bookmarkStart w:id="25" w:name="regulatory-compliance"/>
    <w:p>
      <w:pPr>
        <w:pStyle w:val="Heading3"/>
      </w:pPr>
      <w:r>
        <w:t xml:space="preserve">3.3 Regulatory Compliance</w:t>
      </w:r>
    </w:p>
    <w:p>
      <w:pPr>
        <w:pStyle w:val="FirstParagraph"/>
      </w:pPr>
      <w:r>
        <w:t xml:space="preserve">Compliance with banking regulations is critical in Canada Montreal, given the stringent oversight by financial authorities. The Banker has consistently adhered to all regulatory requirements, including anti-money laundering (AML) policies, know-your-client (KYC) procedures, and data protection laws. Their attention to detail and commitment to ethical practices have ensured that the branch operates within legal boundaries while maintaining client trust.</w:t>
      </w:r>
    </w:p>
    <w:bookmarkEnd w:id="25"/>
    <w:bookmarkStart w:id="26" w:name="teamwork-and-collaboration"/>
    <w:p>
      <w:pPr>
        <w:pStyle w:val="Heading3"/>
      </w:pPr>
      <w:r>
        <w:t xml:space="preserve">3.4 Teamwork and Collaboration</w:t>
      </w:r>
    </w:p>
    <w:p>
      <w:pPr>
        <w:pStyle w:val="FirstParagraph"/>
      </w:pPr>
      <w:r>
        <w:t xml:space="preserve">The Banker has been an integral part of the team, fostering a collaborative and supportive work environment. They actively share knowledge with colleagues, participate in team meetings, and contribute to brainstorming sessions aimed at improving branch performance. Their positive attitude and willingness to assist others have strengthened team cohesion and morale.</w:t>
      </w:r>
    </w:p>
    <w:bookmarkEnd w:id="26"/>
    <w:bookmarkStart w:id="27" w:name="problem-solving-skills"/>
    <w:p>
      <w:pPr>
        <w:pStyle w:val="Heading3"/>
      </w:pPr>
      <w:r>
        <w:t xml:space="preserve">3.5 Problem-Solving Skills</w:t>
      </w:r>
    </w:p>
    <w:p>
      <w:pPr>
        <w:pStyle w:val="FirstParagraph"/>
      </w:pPr>
      <w:r>
        <w:t xml:space="preserve">The Banker has demonstrated strong problem-solving skills, particularly in handling complex client issues. Whether it involves resolving disputes, addressing financial challenges, or navigating regulatory hurdles, the Banker approaches each situation with a calm and analytical mindset. Their ability to think critically and propose practical solutions has been highly valued by both clients and management.</w:t>
      </w:r>
    </w:p>
    <w:bookmarkEnd w:id="27"/>
    <w:bookmarkStart w:id="28" w:name="professional-development"/>
    <w:p>
      <w:pPr>
        <w:pStyle w:val="Heading3"/>
      </w:pPr>
      <w:r>
        <w:t xml:space="preserve">3.6 Professional Development</w:t>
      </w:r>
    </w:p>
    <w:p>
      <w:pPr>
        <w:pStyle w:val="FirstParagraph"/>
      </w:pPr>
      <w:r>
        <w:t xml:space="preserve">The Banker has shown a commitment to continuous learning and professional growth. They have actively participated in training programs, workshops, and industry conferences to stay updated with the latest trends and technologies in banking. This dedication to self-improvement has not only enhanced their own skills but also benefited the organization by bringing fresh ideas and insights to the team.</w:t>
      </w:r>
    </w:p>
    <w:bookmarkEnd w:id="28"/>
    <w:bookmarkEnd w:id="29"/>
    <w:bookmarkStart w:id="30" w:name="areas-for-improvement"/>
    <w:p>
      <w:pPr>
        <w:pStyle w:val="Heading2"/>
      </w:pPr>
      <w:r>
        <w:t xml:space="preserve">4. Areas for Improvement</w:t>
      </w:r>
    </w:p>
    <w:p>
      <w:pPr>
        <w:pStyle w:val="FirstParagraph"/>
      </w:pPr>
      <w:r>
        <w:t xml:space="preserve">While the Banker has performed exceptionally well in most areas, there are a few aspects that could be further developed:</w:t>
      </w:r>
    </w:p>
    <w:p>
      <w:pPr>
        <w:numPr>
          <w:ilvl w:val="0"/>
          <w:numId w:val="1002"/>
        </w:numPr>
        <w:pStyle w:val="Compact"/>
      </w:pPr>
      <w:r>
        <w:rPr>
          <w:bCs/>
          <w:b/>
        </w:rPr>
        <w:t xml:space="preserve">Digital Banking Proficiency:</w:t>
      </w:r>
      <w:r>
        <w:t xml:space="preserve"> </w:t>
      </w:r>
      <w:r>
        <w:t xml:space="preserve">With the increasing adoption of digital banking solutions in Canada Montreal, the Banker could benefit from enhancing their knowledge of online platforms and mobile banking tools to better assist tech-savvy clients.</w:t>
      </w:r>
    </w:p>
    <w:p>
      <w:pPr>
        <w:numPr>
          <w:ilvl w:val="0"/>
          <w:numId w:val="1002"/>
        </w:numPr>
        <w:pStyle w:val="Compact"/>
      </w:pPr>
      <w:r>
        <w:rPr>
          <w:bCs/>
          <w:b/>
        </w:rPr>
        <w:t xml:space="preserve">Time Management:</w:t>
      </w:r>
      <w:r>
        <w:t xml:space="preserve"> </w:t>
      </w:r>
      <w:r>
        <w:t xml:space="preserve">During peak periods, the Banker occasionally struggles to balance multiple tasks efficiently. Implementing better time management strategies could help improve productivity and reduce stress.</w:t>
      </w:r>
    </w:p>
    <w:p>
      <w:pPr>
        <w:numPr>
          <w:ilvl w:val="0"/>
          <w:numId w:val="1002"/>
        </w:numPr>
        <w:pStyle w:val="Compact"/>
      </w:pPr>
      <w:r>
        <w:rPr>
          <w:bCs/>
          <w:b/>
        </w:rPr>
        <w:t xml:space="preserve">Leadership Skills:</w:t>
      </w:r>
      <w:r>
        <w:t xml:space="preserve"> </w:t>
      </w:r>
      <w:r>
        <w:t xml:space="preserve">As the Banker gains more experience, developing leadership skills could prepare them for future managerial roles within the organization.</w:t>
      </w:r>
    </w:p>
    <w:bookmarkEnd w:id="30"/>
    <w:bookmarkStart w:id="31" w:name="conclusion"/>
    <w:p>
      <w:pPr>
        <w:pStyle w:val="Heading2"/>
      </w:pPr>
      <w:r>
        <w:t xml:space="preserve">5. Conclusion</w:t>
      </w:r>
    </w:p>
    <w:p>
      <w:pPr>
        <w:pStyle w:val="FirstParagraph"/>
      </w:pPr>
      <w:r>
        <w:t xml:space="preserve">In conclusion, this Peer Review Report highlights the Banker’s outstanding performance and contributions to the organization in Canada Montreal. Their strong customer service skills, financial expertise, and commitment to regulatory compliance have made them a valuable asset to the team. While there are areas for improvement, the Banker’s dedication to professional growth and willingness to address feedback indicate a promising future in their career.</w:t>
      </w:r>
    </w:p>
    <w:p>
      <w:pPr>
        <w:pStyle w:val="BodyText"/>
      </w:pPr>
      <w:r>
        <w:t xml:space="preserve">It is recommended that the Banker continue to leverage their strengths while focusing on the identified areas for development. With ongoing support and guidance, they are well-positioned to achieve even greater success in the banking industry.</w:t>
      </w:r>
    </w:p>
    <w:bookmarkEnd w:id="31"/>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Banker / Team Lead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2026-10-10T01:59:42Z</dcterms:created>
  <dcterms:modified xsi:type="dcterms:W3CDTF">2026-10-10T01:59:42Z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