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r>
        <w:br/>
      </w:r>
      <w:r>
        <w:rPr>
          <w:bCs/>
          <w:b/>
        </w:rPr>
        <w:t xml:space="preserve">Location:</w:t>
      </w:r>
      <w:r>
        <w:t xml:space="preserve"> </w:t>
      </w:r>
      <w:r>
        <w:t xml:space="preserve">Canada Toronto</w:t>
      </w:r>
      <w:r>
        <w:br/>
      </w: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ethical conduct, and operational efficiency of a Banker operating within the financial sector in Canada Toronto. The purpose of this review is to provide constructive feedback, identify areas of strength, and recommend improvements to ensure alignment with industry standards and regulatory requirements.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Compliance with Canadian banking regulations and Toronto-specific financial guidelines.</w:t>
      </w:r>
    </w:p>
    <w:p>
      <w:pPr>
        <w:numPr>
          <w:ilvl w:val="0"/>
          <w:numId w:val="1001"/>
        </w:numPr>
        <w:pStyle w:val="Compact"/>
      </w:pPr>
      <w:r>
        <w:t xml:space="preserve">Customer service quality and client relationship management.</w:t>
      </w:r>
    </w:p>
    <w:p>
      <w:pPr>
        <w:numPr>
          <w:ilvl w:val="0"/>
          <w:numId w:val="1001"/>
        </w:numPr>
        <w:pStyle w:val="Compact"/>
      </w:pPr>
      <w:r>
        <w:t xml:space="preserve">Financial advisory skills and product knowledge.</w:t>
      </w:r>
    </w:p>
    <w:p>
      <w:pPr>
        <w:numPr>
          <w:ilvl w:val="0"/>
          <w:numId w:val="1001"/>
        </w:numPr>
        <w:pStyle w:val="Compact"/>
      </w:pPr>
      <w:r>
        <w:t xml:space="preserve">Risk management practices and adherence to internal policies.</w:t>
      </w:r>
    </w:p>
    <w:p>
      <w:pPr>
        <w:numPr>
          <w:ilvl w:val="0"/>
          <w:numId w:val="1001"/>
        </w:numPr>
        <w:pStyle w:val="Compact"/>
      </w:pPr>
      <w:r>
        <w:t xml:space="preserve">Collaboration with team members and cross-functional departments.</w:t>
      </w:r>
    </w:p>
    <w:bookmarkEnd w:id="22"/>
    <w:bookmarkStart w:id="28" w:name="performance-evaluation"/>
    <w:p>
      <w:pPr>
        <w:pStyle w:val="Heading2"/>
      </w:pPr>
      <w:r>
        <w:t xml:space="preserve">3. Performance Evaluation</w:t>
      </w:r>
    </w:p>
    <w:bookmarkStart w:id="23" w:name="regulatory-compliance"/>
    <w:p>
      <w:pPr>
        <w:pStyle w:val="Heading3"/>
      </w:pPr>
      <w:r>
        <w:t xml:space="preserve">3.1 Regulatory Compliance</w:t>
      </w:r>
    </w:p>
    <w:p>
      <w:pPr>
        <w:pStyle w:val="FirstParagraph"/>
      </w:pPr>
      <w:r>
        <w:t xml:space="preserve">The Banker demonstrated a strong understanding of the regulatory framework governing financial institutions in Canada Toronto. This includes adherence to the Bank Act, Anti-Money Laundering (AML) regulations, and Know Your Customer (KYC) protocols. The Banker consistently ensured that all transactions and client interactions were conducted in compliance with these regulations, thereby mitigating potential legal and reputational risks.</w:t>
      </w:r>
    </w:p>
    <w:bookmarkEnd w:id="23"/>
    <w:bookmarkStart w:id="24" w:name="customer-service"/>
    <w:p>
      <w:pPr>
        <w:pStyle w:val="Heading3"/>
      </w:pPr>
      <w:r>
        <w:t xml:space="preserve">3.2 Customer Service</w:t>
      </w:r>
    </w:p>
    <w:p>
      <w:pPr>
        <w:pStyle w:val="FirstParagraph"/>
      </w:pPr>
      <w:r>
        <w:t xml:space="preserve">Customer service was a notable strength of the Banker. Feedback from clients indicated high levels of satisfaction with the Banker's responsiveness, professionalism, and ability to address complex financial queries. The Banker exhibited excellent communication skills, ensuring that clients in Canada Toronto felt valued and understood. Additionally, the Banker proactively sought feedback to enhance service delivery.</w:t>
      </w:r>
    </w:p>
    <w:bookmarkEnd w:id="24"/>
    <w:bookmarkStart w:id="25" w:name="financial-advisory-skills"/>
    <w:p>
      <w:pPr>
        <w:pStyle w:val="Heading3"/>
      </w:pPr>
      <w:r>
        <w:t xml:space="preserve">3.3 Financial Advisory Skills</w:t>
      </w:r>
    </w:p>
    <w:p>
      <w:pPr>
        <w:pStyle w:val="FirstParagraph"/>
      </w:pPr>
      <w:r>
        <w:t xml:space="preserve">The Banker displayed a comprehensive knowledge of financial products and services tailored to the needs of clients in Canada Toronto. This included expertise in personal banking, wealth management, and investment strategies. The Banker effectively analyzed client profiles to recommend suitable financial solutions, demonstrating a client-centric approach. However, there is room for improvement in staying updated with emerging fintech trends and digital banking innovations.</w:t>
      </w:r>
    </w:p>
    <w:bookmarkEnd w:id="25"/>
    <w:bookmarkStart w:id="26" w:name="risk-management"/>
    <w:p>
      <w:pPr>
        <w:pStyle w:val="Heading3"/>
      </w:pPr>
      <w:r>
        <w:t xml:space="preserve">3.4 Risk Management</w:t>
      </w:r>
    </w:p>
    <w:p>
      <w:pPr>
        <w:pStyle w:val="FirstParagraph"/>
      </w:pPr>
      <w:r>
        <w:t xml:space="preserve">Risk management practices were generally robust. The Banker adhered to internal policies regarding credit assessments, fraud detection, and transaction monitoring. Instances of potential risks were promptly reported and addressed. Nevertheless, further training on advanced risk assessment tools could enhance the Banker's ability to identify and mitigate emerging threats in the dynamic financial landscape of Canada Toronto.</w:t>
      </w:r>
    </w:p>
    <w:bookmarkEnd w:id="26"/>
    <w:bookmarkStart w:id="27" w:name="team-collaboration"/>
    <w:p>
      <w:pPr>
        <w:pStyle w:val="Heading3"/>
      </w:pPr>
      <w:r>
        <w:t xml:space="preserve">3.5 Team Collaboration</w:t>
      </w:r>
    </w:p>
    <w:p>
      <w:pPr>
        <w:pStyle w:val="FirstParagraph"/>
      </w:pPr>
      <w:r>
        <w:t xml:space="preserve">The Banker actively contributed to team initiatives and collaborated effectively with colleagues across departments. This included participating in cross-functional projects aimed at improving operational efficiency and enhancing customer experiences. The Banker's willingness to share knowledge and support peers was highly appreciated. However, greater involvement in leadership roles and mentorship programs could further strengthen team dynamics.</w:t>
      </w:r>
    </w:p>
    <w:bookmarkEnd w:id="27"/>
    <w:bookmarkEnd w:id="28"/>
    <w:bookmarkStart w:id="29" w:name="areas-for-improvement"/>
    <w:p>
      <w:pPr>
        <w:pStyle w:val="Heading2"/>
      </w:pPr>
      <w:r>
        <w:t xml:space="preserve">4. Areas for Improvement</w:t>
      </w:r>
    </w:p>
    <w:p>
      <w:pPr>
        <w:pStyle w:val="FirstParagraph"/>
      </w:pPr>
      <w:r>
        <w:t xml:space="preserve">While the Banker has demonstrated commendable performance, the following areas require attention:</w:t>
      </w:r>
    </w:p>
    <w:p>
      <w:pPr>
        <w:numPr>
          <w:ilvl w:val="0"/>
          <w:numId w:val="1002"/>
        </w:numPr>
        <w:pStyle w:val="Compact"/>
      </w:pPr>
      <w:r>
        <w:t xml:space="preserve">Enhancing knowledge of digital banking platforms and fintech innovations to better serve tech-savvy clients in Canada Toronto.</w:t>
      </w:r>
    </w:p>
    <w:p>
      <w:pPr>
        <w:numPr>
          <w:ilvl w:val="0"/>
          <w:numId w:val="1002"/>
        </w:numPr>
        <w:pStyle w:val="Compact"/>
      </w:pPr>
      <w:r>
        <w:t xml:space="preserve">Developing advanced risk management skills through specialized training programs.</w:t>
      </w:r>
    </w:p>
    <w:p>
      <w:pPr>
        <w:numPr>
          <w:ilvl w:val="0"/>
          <w:numId w:val="1002"/>
        </w:numPr>
        <w:pStyle w:val="Compact"/>
      </w:pPr>
      <w:r>
        <w:t xml:space="preserve">Taking on more leadership responsibilities to guide junior team members and drive strategic initiatives.</w:t>
      </w:r>
    </w:p>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proposed:</w:t>
      </w:r>
    </w:p>
    <w:p>
      <w:pPr>
        <w:numPr>
          <w:ilvl w:val="0"/>
          <w:numId w:val="1003"/>
        </w:numPr>
        <w:pStyle w:val="Compact"/>
      </w:pPr>
      <w:r>
        <w:t xml:space="preserve">Enroll in professional development courses focused on fintech and digital transformation.</w:t>
      </w:r>
    </w:p>
    <w:p>
      <w:pPr>
        <w:numPr>
          <w:ilvl w:val="0"/>
          <w:numId w:val="1003"/>
        </w:numPr>
        <w:pStyle w:val="Compact"/>
      </w:pPr>
      <w:r>
        <w:t xml:space="preserve">Participate in workshops on advanced risk management techniques.</w:t>
      </w:r>
    </w:p>
    <w:p>
      <w:pPr>
        <w:numPr>
          <w:ilvl w:val="0"/>
          <w:numId w:val="1003"/>
        </w:numPr>
        <w:pStyle w:val="Compact"/>
      </w:pPr>
      <w:r>
        <w:t xml:space="preserve">Seek opportunities to lead projects or mentor new employees to build leadership capabilities.</w:t>
      </w:r>
    </w:p>
    <w:p>
      <w:pPr>
        <w:numPr>
          <w:ilvl w:val="0"/>
          <w:numId w:val="1003"/>
        </w:numPr>
        <w:pStyle w:val="Compact"/>
      </w:pPr>
      <w:r>
        <w:t xml:space="preserve">Regularly review and update knowledge of Canadian banking regulations to ensure ongoing compliance.</w:t>
      </w:r>
    </w:p>
    <w:bookmarkEnd w:id="30"/>
    <w:bookmarkStart w:id="31" w:name="conclusion"/>
    <w:p>
      <w:pPr>
        <w:pStyle w:val="Heading2"/>
      </w:pPr>
      <w:r>
        <w:t xml:space="preserve">6. Conclusion</w:t>
      </w:r>
    </w:p>
    <w:p>
      <w:pPr>
        <w:pStyle w:val="FirstParagraph"/>
      </w:pPr>
      <w:r>
        <w:t xml:space="preserve">In conclusion, this Peer Review Report highlights the Banker's strong performance in regulatory compliance, customer service, and financial advisory skills within the context of Canada Toronto. While there are areas for improvement, the Banker has shown a commitment to professional growth and excellence. By implementing the recommended actions, the Banker can further enhance their contributions to the organization and continue delivering exceptional value to clients.</w:t>
      </w:r>
    </w:p>
    <w:bookmarkEnd w:id="31"/>
    <w:p>
      <w:pPr>
        <w:pStyle w:val="BodyText"/>
      </w:pPr>
      <w:r>
        <w:rPr>
          <w:bCs/>
          <w:b/>
        </w:rPr>
        <w:t xml:space="preserve">Prepared by:</w:t>
      </w:r>
      <w:r>
        <w:t xml:space="preserve"> </w:t>
      </w:r>
      <w:r>
        <w:t xml:space="preserve">[Reviewer Name]</w:t>
      </w:r>
      <w:r>
        <w:br/>
      </w:r>
      <w:r>
        <w:rPr>
          <w:bCs/>
          <w:b/>
        </w:rPr>
        <w:t xml:space="preserve">Title:</w:t>
      </w:r>
      <w:r>
        <w:t xml:space="preserve"> </w:t>
      </w:r>
      <w:r>
        <w:t xml:space="preserve">Senior Peer Reviewer</w:t>
      </w:r>
      <w:r>
        <w:br/>
      </w: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2026-10-10T07:35:55Z</dcterms:created>
  <dcterms:modified xsi:type="dcterms:W3CDTF">2026-10-10T07:35:55Z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