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Banker</w:t>
      </w:r>
      <w:r>
        <w:t xml:space="preserve"> </w:t>
      </w:r>
      <w:r>
        <w:t xml:space="preserve">Performance</w:t>
      </w:r>
      <w:r>
        <w:t xml:space="preserve"> </w:t>
      </w:r>
      <w:r>
        <w:t xml:space="preserve">in</w:t>
      </w:r>
      <w:r>
        <w:t xml:space="preserve"> </w:t>
      </w:r>
      <w:r>
        <w:t xml:space="preserve">China</w:t>
      </w:r>
      <w:r>
        <w:t xml:space="preserve"> </w:t>
      </w:r>
      <w:r>
        <w:t xml:space="preserve">Beijing</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Performance Evaluation of Banker in China Beijing</w:t>
      </w:r>
    </w:p>
    <w:p>
      <w:pPr>
        <w:pStyle w:val="BodyText"/>
      </w:pPr>
      <w:r>
        <w:rPr>
          <w:bCs/>
          <w:b/>
        </w:rPr>
        <w:t xml:space="preserve">Date:</w:t>
      </w:r>
      <w:r>
        <w:t xml:space="preserve"> </w:t>
      </w:r>
      <w:r>
        <w:t xml:space="preserve">October 2023</w:t>
      </w:r>
    </w:p>
    <w:p>
      <w:pPr>
        <w:pStyle w:val="BodyText"/>
      </w:pPr>
      <w:r>
        <w:rPr>
          <w:bCs/>
          <w:b/>
        </w:rPr>
        <w:t xml:space="preserve">Location:</w:t>
      </w:r>
      <w:r>
        <w:t xml:space="preserve"> </w:t>
      </w:r>
      <w:r>
        <w:t xml:space="preserve">Beijing, China</w:t>
      </w:r>
    </w:p>
    <w:bookmarkEnd w:id="20"/>
    <w:bookmarkStart w:id="21" w:name="introduction"/>
    <w:p>
      <w:pPr>
        <w:pStyle w:val="Heading2"/>
      </w:pPr>
      <w:r>
        <w:t xml:space="preserve">1. Introduction</w:t>
      </w:r>
    </w:p>
    <w:p>
      <w:pPr>
        <w:pStyle w:val="FirstParagraph"/>
      </w:pPr>
      <w:r>
        <w:t xml:space="preserve">This Peer Review Report aims to evaluate the performance of a Banker operating within the financial sector in China Beijing. The review focuses on the individual's professional competencies, adherence to regulatory standards, client relationship management, and overall contribution to the banking institution. Given the dynamic nature of the financial landscape in Beijing, this report provides a comprehensive assessment of the Banker's ability to navigate local market conditions, regulatory requirements, and customer expectations.</w:t>
      </w:r>
    </w:p>
    <w:bookmarkEnd w:id="21"/>
    <w:bookmarkStart w:id="22" w:name="scope-of-review"/>
    <w:p>
      <w:pPr>
        <w:pStyle w:val="Heading2"/>
      </w:pPr>
      <w:r>
        <w:t xml:space="preserve">2. Scope of Review</w:t>
      </w:r>
    </w:p>
    <w:p>
      <w:pPr>
        <w:pStyle w:val="FirstParagraph"/>
      </w:pPr>
      <w:r>
        <w:t xml:space="preserve">The scope of this Peer Review Report encompasses the following key areas:</w:t>
      </w:r>
    </w:p>
    <w:p>
      <w:pPr>
        <w:numPr>
          <w:ilvl w:val="0"/>
          <w:numId w:val="1001"/>
        </w:numPr>
        <w:pStyle w:val="Compact"/>
      </w:pPr>
      <w:r>
        <w:t xml:space="preserve">Compliance with local and international banking regulations in China Beijing.</w:t>
      </w:r>
    </w:p>
    <w:p>
      <w:pPr>
        <w:numPr>
          <w:ilvl w:val="0"/>
          <w:numId w:val="1001"/>
        </w:numPr>
        <w:pStyle w:val="Compact"/>
      </w:pPr>
      <w:r>
        <w:t xml:space="preserve">Effectiveness in managing client portfolios and financial products.</w:t>
      </w:r>
    </w:p>
    <w:p>
      <w:pPr>
        <w:numPr>
          <w:ilvl w:val="0"/>
          <w:numId w:val="1001"/>
        </w:numPr>
        <w:pStyle w:val="Compact"/>
      </w:pPr>
      <w:r>
        <w:t xml:space="preserve">Ability to adapt to the unique cultural and business environment of Beijing.</w:t>
      </w:r>
    </w:p>
    <w:p>
      <w:pPr>
        <w:numPr>
          <w:ilvl w:val="0"/>
          <w:numId w:val="1001"/>
        </w:numPr>
        <w:pStyle w:val="Compact"/>
      </w:pPr>
      <w:r>
        <w:t xml:space="preserve">Collaboration with internal teams and external stakeholders.</w:t>
      </w:r>
    </w:p>
    <w:p>
      <w:pPr>
        <w:numPr>
          <w:ilvl w:val="0"/>
          <w:numId w:val="1001"/>
        </w:numPr>
        <w:pStyle w:val="Compact"/>
      </w:pPr>
      <w:r>
        <w:t xml:space="preserve">Contribution to the bank's strategic goals and market positioning.</w:t>
      </w:r>
    </w:p>
    <w:bookmarkEnd w:id="22"/>
    <w:bookmarkStart w:id="23" w:name="regulatory-compliance"/>
    <w:p>
      <w:pPr>
        <w:pStyle w:val="Heading2"/>
      </w:pPr>
      <w:r>
        <w:t xml:space="preserve">3. Regulatory Compliance</w:t>
      </w:r>
    </w:p>
    <w:p>
      <w:pPr>
        <w:pStyle w:val="FirstParagraph"/>
      </w:pPr>
      <w:r>
        <w:t xml:space="preserve">Operating as a Banker in China Beijing requires strict adherence to the regulatory framework established by the People's Bank of China (PBOC) and other relevant authorities. The subject of this review has demonstrated a strong understanding of these regulations, ensuring that all transactions and client interactions comply with local laws. This includes maintaining accurate records, reporting suspicious activities, and implementing anti-money laundering (AML) protocols. The Banker's proactive approach to staying updated on regulatory changes reflects a commitment to maintaining the highest standards of compliance.</w:t>
      </w:r>
    </w:p>
    <w:bookmarkEnd w:id="23"/>
    <w:bookmarkStart w:id="24" w:name="client-relationship-management"/>
    <w:p>
      <w:pPr>
        <w:pStyle w:val="Heading2"/>
      </w:pPr>
      <w:r>
        <w:t xml:space="preserve">4. Client Relationship Management</w:t>
      </w:r>
    </w:p>
    <w:p>
      <w:pPr>
        <w:pStyle w:val="FirstParagraph"/>
      </w:pPr>
      <w:r>
        <w:t xml:space="preserve">One of the critical responsibilities of a Banker in China Beijing is building and maintaining strong relationships with clients. The subject has shown exceptional skills in understanding the needs of diverse clients, ranging from individual investors to large corporate entities. By leveraging cultural insights and business acumen, the Banker has successfully tailored financial solutions that align with client objectives. Feedback from clients indicates high satisfaction levels, particularly regarding the Banker's responsiveness, transparency, and ability to provide actionable advice.</w:t>
      </w:r>
    </w:p>
    <w:bookmarkEnd w:id="24"/>
    <w:bookmarkStart w:id="25" w:name="market-adaptability"/>
    <w:p>
      <w:pPr>
        <w:pStyle w:val="Heading2"/>
      </w:pPr>
      <w:r>
        <w:t xml:space="preserve">5. Market Adaptability</w:t>
      </w:r>
    </w:p>
    <w:p>
      <w:pPr>
        <w:pStyle w:val="FirstParagraph"/>
      </w:pPr>
      <w:r>
        <w:t xml:space="preserve">The financial market in China Beijing is characterized by rapid growth, technological advancements, and increasing competition. The Banker under review has demonstrated a remarkable ability to adapt to these changes. This includes embracing digital banking tools, understanding emerging trends such as fintech innovations, and positioning the bank's offerings to meet evolving customer demands. The subject's strategic mindset has contributed to the bank's ability to remain competitive in this fast-paced environment.</w:t>
      </w:r>
    </w:p>
    <w:bookmarkEnd w:id="25"/>
    <w:bookmarkStart w:id="26" w:name="collaboration-and-teamwork"/>
    <w:p>
      <w:pPr>
        <w:pStyle w:val="Heading2"/>
      </w:pPr>
      <w:r>
        <w:t xml:space="preserve">6. Collaboration and Teamwork</w:t>
      </w:r>
    </w:p>
    <w:p>
      <w:pPr>
        <w:pStyle w:val="FirstParagraph"/>
      </w:pPr>
      <w:r>
        <w:t xml:space="preserve">Effective collaboration is essential for success in the banking industry, particularly in a hub like China Beijing. The Banker has consistently worked well with internal teams, including risk management, compliance, and product development departments. Additionally, the subject has fostered positive relationships with external partners, such as regulatory bodies and industry associations. This collaborative approach has not only enhanced operational efficiency but also strengthened the bank's reputation in the market.</w:t>
      </w:r>
    </w:p>
    <w:bookmarkEnd w:id="26"/>
    <w:bookmarkStart w:id="27" w:name="areas-for-improvement"/>
    <w:p>
      <w:pPr>
        <w:pStyle w:val="Heading2"/>
      </w:pPr>
      <w:r>
        <w:t xml:space="preserve">7. Areas for Improvement</w:t>
      </w:r>
    </w:p>
    <w:p>
      <w:pPr>
        <w:pStyle w:val="FirstParagraph"/>
      </w:pPr>
      <w:r>
        <w:t xml:space="preserve">While the Banker has performed admirably, there are areas where further development could enhance overall effectiveness:</w:t>
      </w:r>
    </w:p>
    <w:p>
      <w:pPr>
        <w:numPr>
          <w:ilvl w:val="0"/>
          <w:numId w:val="1002"/>
        </w:numPr>
        <w:pStyle w:val="Compact"/>
      </w:pPr>
      <w:r>
        <w:t xml:space="preserve">Expanding knowledge of international financial markets to better serve multinational clients.</w:t>
      </w:r>
    </w:p>
    <w:p>
      <w:pPr>
        <w:numPr>
          <w:ilvl w:val="0"/>
          <w:numId w:val="1002"/>
        </w:numPr>
        <w:pStyle w:val="Compact"/>
      </w:pPr>
      <w:r>
        <w:t xml:space="preserve">Enhancing proficiency in advanced data analytics to support decision-making processes.</w:t>
      </w:r>
    </w:p>
    <w:p>
      <w:pPr>
        <w:numPr>
          <w:ilvl w:val="0"/>
          <w:numId w:val="1002"/>
        </w:numPr>
        <w:pStyle w:val="Compact"/>
      </w:pPr>
      <w:r>
        <w:t xml:space="preserve">Strengthening leadership skills to take on more senior roles within the organization.</w:t>
      </w:r>
    </w:p>
    <w:bookmarkEnd w:id="27"/>
    <w:bookmarkStart w:id="28" w:name="conclusion"/>
    <w:p>
      <w:pPr>
        <w:pStyle w:val="Heading2"/>
      </w:pPr>
      <w:r>
        <w:t xml:space="preserve">8. Conclusion</w:t>
      </w:r>
    </w:p>
    <w:p>
      <w:pPr>
        <w:pStyle w:val="FirstParagraph"/>
      </w:pPr>
      <w:r>
        <w:t xml:space="preserve">In conclusion, this Peer Review Report highlights the Banker's strong performance in China Beijing across multiple dimensions. The subject's commitment to regulatory compliance, client satisfaction, market adaptability, and teamwork underscores their value to the banking institution. With continued focus on the identified areas for improvement, the Banker is well-positioned to contribute further to the bank's success in this vibrant and competitive market.</w:t>
      </w:r>
    </w:p>
    <w:bookmarkEnd w:id="28"/>
    <w:p>
      <w:pPr>
        <w:pStyle w:val="BodyText"/>
      </w:pPr>
      <w:r>
        <w:rPr>
          <w:bCs/>
          <w:b/>
        </w:rPr>
        <w:t xml:space="preserve">Prepared by:</w:t>
      </w:r>
      <w:r>
        <w:t xml:space="preserve"> </w:t>
      </w:r>
      <w:r>
        <w:t xml:space="preserve">[Reviewer's Name]</w:t>
      </w:r>
    </w:p>
    <w:p>
      <w:pPr>
        <w:pStyle w:val="BodyText"/>
      </w:pPr>
      <w:r>
        <w:rPr>
          <w:bCs/>
          <w:b/>
        </w:rPr>
        <w:t xml:space="preserve">Title:</w:t>
      </w:r>
      <w:r>
        <w:t xml:space="preserve"> </w:t>
      </w:r>
      <w:r>
        <w:t xml:space="preserve">Senior Peer Reviewer</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Banker Performance in China Beijing</dc:title>
  <dc:creator/>
  <dc:language>en</dc:language>
  <cp:keywords/>
  <dcterms:created xsi:type="dcterms:W3CDTF">2026-10-10T07:04:13Z</dcterms:created>
  <dcterms:modified xsi:type="dcterms:W3CDTF">2026-10-10T07:04:13Z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