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Banker</w:t>
      </w:r>
      <w:r>
        <w:t xml:space="preserve"> </w:t>
      </w:r>
      <w:r>
        <w:t xml:space="preserve">Performance</w:t>
      </w:r>
      <w:r>
        <w:t xml:space="preserve"> </w:t>
      </w:r>
      <w:r>
        <w:t xml:space="preserve">Evaluation</w:t>
      </w:r>
      <w:r>
        <w:t xml:space="preserve"> </w:t>
      </w:r>
      <w:r>
        <w:t xml:space="preserve">-</w:t>
      </w:r>
      <w:r>
        <w:t xml:space="preserve"> </w:t>
      </w:r>
      <w:r>
        <w:t xml:space="preserve">DR</w:t>
      </w:r>
      <w:r>
        <w:t xml:space="preserve"> </w:t>
      </w:r>
      <w:r>
        <w:t xml:space="preserve">Congo</w:t>
      </w:r>
      <w:r>
        <w:t xml:space="preserve"> </w:t>
      </w:r>
      <w:r>
        <w:t xml:space="preserve">Kinshasa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Banker Performance Evaluation</w:t>
      </w:r>
    </w:p>
    <w:p>
      <w:pPr>
        <w:pStyle w:val="BodyText"/>
      </w:pPr>
      <w:r>
        <w:rPr>
          <w:bCs/>
          <w:b/>
        </w:rPr>
        <w:t xml:space="preserve">Location:</w:t>
      </w:r>
      <w:r>
        <w:t xml:space="preserve"> </w:t>
      </w:r>
      <w:r>
        <w:t xml:space="preserve">DR Congo Kinshasa</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assess the performance, competencies, and professional conduct of a Banker operating within the financial sector in DR Congo Kinshasa. The purpose of this evaluation is to provide constructive feedback, identify areas of strength, and recommend improvements to enhance the overall effectiveness of the Banker in serving clients and contributing to the institution's goals.</w:t>
      </w:r>
    </w:p>
    <w:p>
      <w:pPr>
        <w:pStyle w:val="BodyText"/>
      </w:pPr>
      <w:r>
        <w:t xml:space="preserve">The banking industry in DR Congo Kinshasa is dynamic and faces unique challenges, including regulatory compliance, economic fluctuations, and the need for robust risk management. This report aims to evaluate how well the Banker navigates these complexities while maintaining high standards of professionalism and customer service.</w:t>
      </w:r>
    </w:p>
    <w:bookmarkEnd w:id="21"/>
    <w:bookmarkStart w:id="22" w:name="scope-of-the-review"/>
    <w:p>
      <w:pPr>
        <w:pStyle w:val="Heading2"/>
      </w:pPr>
      <w:r>
        <w:t xml:space="preserve">2. Scope of the Review</w:t>
      </w:r>
    </w:p>
    <w:p>
      <w:pPr>
        <w:pStyle w:val="FirstParagraph"/>
      </w:pPr>
      <w:r>
        <w:t xml:space="preserve">The scope of this Peer Review Report encompasses the following key areas:</w:t>
      </w:r>
    </w:p>
    <w:p>
      <w:pPr>
        <w:numPr>
          <w:ilvl w:val="0"/>
          <w:numId w:val="1001"/>
        </w:numPr>
        <w:pStyle w:val="Compact"/>
      </w:pPr>
      <w:r>
        <w:t xml:space="preserve">Customer service and relationship management</w:t>
      </w:r>
    </w:p>
    <w:p>
      <w:pPr>
        <w:numPr>
          <w:ilvl w:val="0"/>
          <w:numId w:val="1001"/>
        </w:numPr>
        <w:pStyle w:val="Compact"/>
      </w:pPr>
      <w:r>
        <w:t xml:space="preserve">Financial analysis and decision-making</w:t>
      </w:r>
    </w:p>
    <w:p>
      <w:pPr>
        <w:numPr>
          <w:ilvl w:val="0"/>
          <w:numId w:val="1001"/>
        </w:numPr>
        <w:pStyle w:val="Compact"/>
      </w:pPr>
      <w:r>
        <w:t xml:space="preserve">Regulatory compliance and risk management</w:t>
      </w:r>
    </w:p>
    <w:p>
      <w:pPr>
        <w:numPr>
          <w:ilvl w:val="0"/>
          <w:numId w:val="1001"/>
        </w:numPr>
        <w:pStyle w:val="Compact"/>
      </w:pPr>
      <w:r>
        <w:t xml:space="preserve">Team collaboration and leadership</w:t>
      </w:r>
    </w:p>
    <w:p>
      <w:pPr>
        <w:numPr>
          <w:ilvl w:val="0"/>
          <w:numId w:val="1001"/>
        </w:numPr>
        <w:pStyle w:val="Compact"/>
      </w:pPr>
      <w:r>
        <w:t xml:space="preserve">Adaptability to local market conditions in DR Congo Kinshasa</w:t>
      </w:r>
    </w:p>
    <w:p>
      <w:pPr>
        <w:pStyle w:val="FirstParagraph"/>
      </w:pPr>
      <w:r>
        <w:t xml:space="preserve">The evaluation is based on observations, client feedback, performance metrics, and input from colleagues who have worked closely with the Banker.</w:t>
      </w:r>
    </w:p>
    <w:bookmarkEnd w:id="22"/>
    <w:bookmarkStart w:id="28" w:name="performance-evaluation"/>
    <w:p>
      <w:pPr>
        <w:pStyle w:val="Heading2"/>
      </w:pPr>
      <w:r>
        <w:t xml:space="preserve">3. Performance Evaluation</w:t>
      </w:r>
    </w:p>
    <w:bookmarkStart w:id="23" w:name="Xc939b99e8772b3b35bb62d4e48fe81dfc1bc1b2"/>
    <w:p>
      <w:pPr>
        <w:pStyle w:val="Heading3"/>
      </w:pPr>
      <w:r>
        <w:t xml:space="preserve">3.1 Customer Service and Relationship Management</w:t>
      </w:r>
    </w:p>
    <w:p>
      <w:pPr>
        <w:pStyle w:val="FirstParagraph"/>
      </w:pPr>
      <w:r>
        <w:t xml:space="preserve">The Banker has demonstrated a strong commitment to providing exceptional customer service. Clients in DR Congo Kinshasa have praised the Banker's ability to understand their needs and offer tailored financial solutions. The Banker's proactive approach to building and maintaining relationships has resulted in increased client satisfaction and loyalty.</w:t>
      </w:r>
    </w:p>
    <w:p>
      <w:pPr>
        <w:pStyle w:val="BodyText"/>
      </w:pPr>
      <w:r>
        <w:t xml:space="preserve">However, there is room for improvement in handling complex client inquiries more efficiently. Enhancing communication skills and leveraging technology could further streamline interactions and improve the overall client experience.</w:t>
      </w:r>
    </w:p>
    <w:bookmarkEnd w:id="23"/>
    <w:bookmarkStart w:id="24" w:name="financial-analysis-and-decision-making"/>
    <w:p>
      <w:pPr>
        <w:pStyle w:val="Heading3"/>
      </w:pPr>
      <w:r>
        <w:t xml:space="preserve">3.2 Financial Analysis and Decision-Making</w:t>
      </w:r>
    </w:p>
    <w:p>
      <w:pPr>
        <w:pStyle w:val="FirstParagraph"/>
      </w:pPr>
      <w:r>
        <w:t xml:space="preserve">The Banker exhibits solid analytical skills and makes informed decisions based on thorough financial assessments. This is particularly important in DR Congo Kinshasa, where economic conditions can be volatile. The Banker's ability to assess risks and opportunities has contributed to sound lending practices and portfolio management.</w:t>
      </w:r>
    </w:p>
    <w:p>
      <w:pPr>
        <w:pStyle w:val="BodyText"/>
      </w:pPr>
      <w:r>
        <w:t xml:space="preserve">Nevertheless, there is an opportunity to deepen expertise in emerging financial trends and digital banking solutions. Staying updated with global best practices while adapting them to the local context will be crucial for long-term success.</w:t>
      </w:r>
    </w:p>
    <w:bookmarkEnd w:id="24"/>
    <w:bookmarkStart w:id="25" w:name="X101ecc4296dd6393e0a669a519e77b87c8106e0"/>
    <w:p>
      <w:pPr>
        <w:pStyle w:val="Heading3"/>
      </w:pPr>
      <w:r>
        <w:t xml:space="preserve">3.3 Regulatory Compliance and Risk Management</w:t>
      </w:r>
    </w:p>
    <w:p>
      <w:pPr>
        <w:pStyle w:val="FirstParagraph"/>
      </w:pPr>
      <w:r>
        <w:t xml:space="preserve">Compliance with local regulations and international standards is a critical aspect of banking in DR Congo Kinshasa. The Banker has consistently adhered to regulatory requirements and implemented effective risk management strategies. This has helped mitigate potential risks and ensured the institution's reputation remains intact.</w:t>
      </w:r>
    </w:p>
    <w:p>
      <w:pPr>
        <w:pStyle w:val="BodyText"/>
      </w:pPr>
      <w:r>
        <w:t xml:space="preserve">To further strengthen this area, the Banker should consider participating in advanced training programs focused on regulatory updates and anti-money laundering (AML) protocols. This will ensure continued alignment with evolving legal frameworks.</w:t>
      </w:r>
    </w:p>
    <w:bookmarkEnd w:id="25"/>
    <w:bookmarkStart w:id="26" w:name="team-collaboration-and-leadership"/>
    <w:p>
      <w:pPr>
        <w:pStyle w:val="Heading3"/>
      </w:pPr>
      <w:r>
        <w:t xml:space="preserve">3.4 Team Collaboration and Leadership</w:t>
      </w:r>
    </w:p>
    <w:p>
      <w:pPr>
        <w:pStyle w:val="FirstParagraph"/>
      </w:pPr>
      <w:r>
        <w:t xml:space="preserve">The Banker has shown strong teamwork skills and has been a reliable contributor to group projects. Colleagues appreciate the Banker's willingness to share knowledge and support others. However, there is potential for the Banker to take on more leadership roles, especially in mentoring junior staff and driving team initiatives.</w:t>
      </w:r>
    </w:p>
    <w:bookmarkEnd w:id="26"/>
    <w:bookmarkStart w:id="27" w:name="adaptability-to-local-market-conditions"/>
    <w:p>
      <w:pPr>
        <w:pStyle w:val="Heading3"/>
      </w:pPr>
      <w:r>
        <w:t xml:space="preserve">3.5 Adaptability to Local Market Conditions</w:t>
      </w:r>
    </w:p>
    <w:p>
      <w:pPr>
        <w:pStyle w:val="FirstParagraph"/>
      </w:pPr>
      <w:r>
        <w:t xml:space="preserve">Operating in DR Congo Kinshasa requires a deep understanding of the local market dynamics. The Banker has demonstrated adaptability by tailoring financial products and services to meet the needs of diverse clients. This flexibility has been instrumental in expanding the institution's reach and impact.</w:t>
      </w:r>
    </w:p>
    <w:p>
      <w:pPr>
        <w:pStyle w:val="BodyText"/>
      </w:pPr>
      <w:r>
        <w:t xml:space="preserve">Continued engagement with local communities and stakeholders will further enhance the Banker's ability to anticipate market trends and respond effectively to changing conditions.</w:t>
      </w:r>
    </w:p>
    <w:bookmarkEnd w:id="27"/>
    <w:bookmarkEnd w:id="28"/>
    <w:bookmarkStart w:id="29" w:name="strengths"/>
    <w:p>
      <w:pPr>
        <w:pStyle w:val="Heading2"/>
      </w:pPr>
      <w:r>
        <w:t xml:space="preserve">4. Strengths</w:t>
      </w:r>
    </w:p>
    <w:p>
      <w:pPr>
        <w:numPr>
          <w:ilvl w:val="0"/>
          <w:numId w:val="1002"/>
        </w:numPr>
        <w:pStyle w:val="Compact"/>
      </w:pPr>
      <w:r>
        <w:t xml:space="preserve">Strong customer service orientation</w:t>
      </w:r>
    </w:p>
    <w:p>
      <w:pPr>
        <w:numPr>
          <w:ilvl w:val="0"/>
          <w:numId w:val="1002"/>
        </w:numPr>
        <w:pStyle w:val="Compact"/>
      </w:pPr>
      <w:r>
        <w:t xml:space="preserve">Effective financial analysis and decision-making</w:t>
      </w:r>
    </w:p>
    <w:p>
      <w:pPr>
        <w:numPr>
          <w:ilvl w:val="0"/>
          <w:numId w:val="1002"/>
        </w:numPr>
        <w:pStyle w:val="Compact"/>
      </w:pPr>
      <w:r>
        <w:t xml:space="preserve">Commitment to regulatory compliance</w:t>
      </w:r>
    </w:p>
    <w:p>
      <w:pPr>
        <w:numPr>
          <w:ilvl w:val="0"/>
          <w:numId w:val="1002"/>
        </w:numPr>
        <w:pStyle w:val="Compact"/>
      </w:pPr>
      <w:r>
        <w:t xml:space="preserve">Collaborative and supportive team player</w:t>
      </w:r>
    </w:p>
    <w:p>
      <w:pPr>
        <w:numPr>
          <w:ilvl w:val="0"/>
          <w:numId w:val="1002"/>
        </w:numPr>
        <w:pStyle w:val="Compact"/>
      </w:pPr>
      <w:r>
        <w:t xml:space="preserve">Adaptability to local market conditions in DR Congo Kinshasa</w:t>
      </w:r>
    </w:p>
    <w:bookmarkEnd w:id="29"/>
    <w:bookmarkStart w:id="30" w:name="areas-for-improvement"/>
    <w:p>
      <w:pPr>
        <w:pStyle w:val="Heading2"/>
      </w:pPr>
      <w:r>
        <w:t xml:space="preserve">5. Areas for Improvement</w:t>
      </w:r>
    </w:p>
    <w:p>
      <w:pPr>
        <w:numPr>
          <w:ilvl w:val="0"/>
          <w:numId w:val="1003"/>
        </w:numPr>
        <w:pStyle w:val="Compact"/>
      </w:pPr>
      <w:r>
        <w:t xml:space="preserve">Enhance efficiency in handling complex client inquiries</w:t>
      </w:r>
    </w:p>
    <w:p>
      <w:pPr>
        <w:numPr>
          <w:ilvl w:val="0"/>
          <w:numId w:val="1003"/>
        </w:numPr>
        <w:pStyle w:val="Compact"/>
      </w:pPr>
      <w:r>
        <w:t xml:space="preserve">Deepen expertise in digital banking and emerging financial trends</w:t>
      </w:r>
    </w:p>
    <w:p>
      <w:pPr>
        <w:numPr>
          <w:ilvl w:val="0"/>
          <w:numId w:val="1003"/>
        </w:numPr>
        <w:pStyle w:val="Compact"/>
      </w:pPr>
      <w:r>
        <w:t xml:space="preserve">Participate in advanced training on regulatory updates and AML protocols</w:t>
      </w:r>
    </w:p>
    <w:p>
      <w:pPr>
        <w:numPr>
          <w:ilvl w:val="0"/>
          <w:numId w:val="1003"/>
        </w:numPr>
        <w:pStyle w:val="Compact"/>
      </w:pPr>
      <w:r>
        <w:t xml:space="preserve">Take on more leadership roles within the team</w:t>
      </w:r>
    </w:p>
    <w:bookmarkEnd w:id="30"/>
    <w:bookmarkStart w:id="31" w:name="recommendations"/>
    <w:p>
      <w:pPr>
        <w:pStyle w:val="Heading2"/>
      </w:pPr>
      <w:r>
        <w:t xml:space="preserve">6. Recommendations</w:t>
      </w:r>
    </w:p>
    <w:p>
      <w:pPr>
        <w:pStyle w:val="FirstParagraph"/>
      </w:pPr>
      <w:r>
        <w:t xml:space="preserve">Based on the findings of this Peer Review Report, the following recommendations are made to support the Banker's professional growth and enhance their contributions to the institution:</w:t>
      </w:r>
    </w:p>
    <w:p>
      <w:pPr>
        <w:numPr>
          <w:ilvl w:val="0"/>
          <w:numId w:val="1004"/>
        </w:numPr>
        <w:pStyle w:val="Compact"/>
      </w:pPr>
      <w:r>
        <w:t xml:space="preserve">Enroll in workshops or courses focused on advanced financial analysis and digital banking solutions.</w:t>
      </w:r>
    </w:p>
    <w:p>
      <w:pPr>
        <w:numPr>
          <w:ilvl w:val="0"/>
          <w:numId w:val="1004"/>
        </w:numPr>
        <w:pStyle w:val="Compact"/>
      </w:pPr>
      <w:r>
        <w:t xml:space="preserve">Seek opportunities to lead team projects and mentor junior staff to develop leadership skills.</w:t>
      </w:r>
    </w:p>
    <w:p>
      <w:pPr>
        <w:numPr>
          <w:ilvl w:val="0"/>
          <w:numId w:val="1004"/>
        </w:numPr>
        <w:pStyle w:val="Compact"/>
      </w:pPr>
      <w:r>
        <w:t xml:space="preserve">Engage in regular training sessions on regulatory compliance and risk management to stay ahead of industry changes.</w:t>
      </w:r>
    </w:p>
    <w:p>
      <w:pPr>
        <w:numPr>
          <w:ilvl w:val="0"/>
          <w:numId w:val="1004"/>
        </w:numPr>
        <w:pStyle w:val="Compact"/>
      </w:pPr>
      <w:r>
        <w:t xml:space="preserve">Strengthen communication skills through targeted training to improve client interactions and internal collaboration.</w:t>
      </w:r>
    </w:p>
    <w:bookmarkEnd w:id="31"/>
    <w:bookmarkStart w:id="32" w:name="conclusion"/>
    <w:p>
      <w:pPr>
        <w:pStyle w:val="Heading2"/>
      </w:pPr>
      <w:r>
        <w:t xml:space="preserve">7. Conclusion</w:t>
      </w:r>
    </w:p>
    <w:p>
      <w:pPr>
        <w:pStyle w:val="FirstParagraph"/>
      </w:pPr>
      <w:r>
        <w:t xml:space="preserve">This Peer Review Report highlights the Banker's strengths and areas for improvement in the context of DR Congo Kinshasa's banking environment. By addressing the identified areas for improvement and implementing the recommended actions, the Banker can further enhance their performance and contribute significantly to the institution's success. Continuous learning and adaptation will be key to thriving in this dynamic and challenging market.</w:t>
      </w:r>
    </w:p>
    <w:bookmarkEnd w:id="32"/>
    <w:p>
      <w:pPr>
        <w:pStyle w:val="BodyText"/>
      </w:pPr>
      <w:r>
        <w:rPr>
          <w:bCs/>
          <w:b/>
        </w:rPr>
        <w:t xml:space="preserve">Prepared by:</w:t>
      </w:r>
      <w:r>
        <w:t xml:space="preserve"> </w:t>
      </w:r>
      <w:r>
        <w:t xml:space="preserve">[Reviewer's Name]</w:t>
      </w:r>
    </w:p>
    <w:p>
      <w:pPr>
        <w:pStyle w:val="BodyText"/>
      </w:pPr>
      <w:r>
        <w:rPr>
          <w:bCs/>
          <w:b/>
        </w:rPr>
        <w:t xml:space="preserve">Title:</w:t>
      </w:r>
      <w:r>
        <w:t xml:space="preserve"> </w:t>
      </w:r>
      <w:r>
        <w:t xml:space="preserve">Senior Peer Reviewer</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Banker Performance Evaluation - DR Congo Kinshasa</dc:title>
  <dc:creator/>
  <dc:language>en</dc:language>
  <cp:keywords/>
  <dcterms:created xsi:type="dcterms:W3CDTF">2026-10-10T02:01:34Z</dcterms:created>
  <dcterms:modified xsi:type="dcterms:W3CDTF">2026-10-10T02:01:34Z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