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Banker</w:t>
      </w:r>
      <w:r>
        <w:t xml:space="preserve"> </w:t>
      </w:r>
      <w:r>
        <w:t xml:space="preserve">Role</w:t>
      </w:r>
      <w:r>
        <w:t xml:space="preserve"> </w:t>
      </w:r>
      <w:r>
        <w:t xml:space="preserve">in</w:t>
      </w:r>
      <w:r>
        <w:t xml:space="preserve"> </w:t>
      </w:r>
      <w:r>
        <w:t xml:space="preserve">Egypt</w:t>
      </w:r>
      <w:r>
        <w:t xml:space="preserve"> </w:t>
      </w:r>
      <w:r>
        <w:t xml:space="preserve">Alexandria</w:t>
      </w:r>
    </w:p>
    <w:bookmarkStart w:id="26" w:name="X1c2154e39924814b7260d9ebffee9ebd11d0cbe"/>
    <w:p>
      <w:pPr>
        <w:pStyle w:val="Heading1"/>
      </w:pPr>
      <w:r>
        <w:t xml:space="preserve">Peer Review Report: Professional Competency Assessment</w:t>
      </w:r>
    </w:p>
    <w:p>
      <w:pPr>
        <w:pStyle w:val="FirstParagraph"/>
      </w:pPr>
      <w:r>
        <w:t xml:space="preserve">Subject Role:</w:t>
      </w:r>
    </w:p>
    <w:p>
      <w:pPr>
        <w:pStyle w:val="BodyText"/>
      </w:pPr>
      <w:r>
        <w:t xml:space="preserve">Senior Banker</w:t>
      </w:r>
    </w:p>
    <w:p>
      <w:pPr>
        <w:pStyle w:val="BodyText"/>
      </w:pPr>
      <w:r>
        <w:t xml:space="preserve">Location of Operation:</w:t>
      </w:r>
    </w:p>
    <w:p>
      <w:pPr>
        <w:pStyle w:val="BodyText"/>
      </w:pPr>
      <w:r>
        <w:t xml:space="preserve">Egypt Alexandria</w:t>
      </w:r>
    </w:p>
    <w:p>
      <w:pPr>
        <w:pStyle w:val="BodyText"/>
      </w:pPr>
      <w:r>
        <w:t xml:space="preserve">Review Date:</w:t>
      </w:r>
    </w:p>
    <w:p>
      <w:pPr>
        <w:pStyle w:val="BodyText"/>
      </w:pPr>
      <w:r>
        <w:t xml:space="preserve">October 24, 2023</w:t>
      </w:r>
    </w:p>
    <w:bookmarkStart w:id="20" w:name="executive-summary"/>
    <w:p>
      <w:pPr>
        <w:pStyle w:val="Heading2"/>
      </w:pPr>
      <w:r>
        <w:t xml:space="preserve">1. Executive Summary</w:t>
      </w:r>
    </w:p>
    <w:p>
      <w:pPr>
        <w:pStyle w:val="FirstParagraph"/>
      </w:pPr>
      <w:r>
        <w:t xml:space="preserve">This Peer Review Report serves as a comprehensive evaluation of the professional performance, technical expertise, and strategic alignment of a Banker operating within the financial district of Egypt Alexandria. Alexandria, as the second-largest city in Egypt and a historic hub for Mediterranean trade, presents a unique and dynamic environment for banking professionals. The assessment focuses on how the Banker navigates the specific regulatory landscape of the Central Bank of Egypt (CBE), manages client relationships in a culturally rich market, and leverages the city's growing status as a fintech and commercial center. The review aims to provide actionable feedback to enhance operational efficiency and service delivery.</w:t>
      </w:r>
    </w:p>
    <w:bookmarkEnd w:id="20"/>
    <w:bookmarkStart w:id="21" w:name="X8d56c2ab3baf6103eb5a3d430ed935479c2e682"/>
    <w:p>
      <w:pPr>
        <w:pStyle w:val="Heading2"/>
      </w:pPr>
      <w:r>
        <w:t xml:space="preserve">2. Contextual Analysis: The Alexandria Banking Landscape</w:t>
      </w:r>
    </w:p>
    <w:p>
      <w:pPr>
        <w:pStyle w:val="FirstParagraph"/>
      </w:pPr>
      <w:r>
        <w:t xml:space="preserve">To accurately assess the Banker, one must understand the specific context of Egypt Alexandria. Unlike the administrative center of Cairo, Alexandria possesses a distinct commercial character driven by its port, tourism sector, and manufacturing industries. A successful Banker in this region must possess a dual competency: a deep understanding of national financial regulations and a localized grasp of Alexandria's economic pulse.</w:t>
      </w:r>
    </w:p>
    <w:p>
      <w:pPr>
        <w:pStyle w:val="BodyText"/>
      </w:pPr>
      <w:r>
        <w:t xml:space="preserve">The review highlights that the Banker demonstrates a strong awareness of the local market dynamics. The ability to tailor financial products to the needs of Alexandria's SMEs (Small and Medium Enterprises) and the maritime logistics sector is a critical success factor. The Banker has shown proficiency in navigating the nuances of local business culture, which relies heavily on trust and long-term relationship building, a trait essential for banking in this specific Egyptian city.</w:t>
      </w:r>
    </w:p>
    <w:bookmarkEnd w:id="21"/>
    <w:bookmarkStart w:id="22" w:name="X8419e92693203b662a2671aeff31178058ca4e1"/>
    <w:p>
      <w:pPr>
        <w:pStyle w:val="Heading2"/>
      </w:pPr>
      <w:r>
        <w:t xml:space="preserve">3. Technical Competency and Regulatory Compliance</w:t>
      </w:r>
    </w:p>
    <w:p>
      <w:pPr>
        <w:pStyle w:val="FirstParagraph"/>
      </w:pPr>
      <w:r>
        <w:t xml:space="preserve">A core component of this Peer Review Report is the evaluation of technical skills. The Banker is expected to adhere strictly to the guidelines set forth by the Central Bank of Egypt. The assessment confirms that the Banker maintains a high standard of compliance regarding Anti-Money Laundering (AML) and Know Your Customer (KYC) protocols.</w:t>
      </w:r>
    </w:p>
    <w:p>
      <w:pPr>
        <w:pStyle w:val="BodyText"/>
      </w:pPr>
      <w:r>
        <w:t xml:space="preserve">Furthermore, the Banker has demonstrated adaptability to the digital transformation currently sweeping through Egypt's banking sector. In Alexandria, where internet banking adoption is rising rapidly among the younger demographic and tech-savvy business owners, the Banker has effectively promoted digital channels while maintaining necessary human oversight. The review notes that the Banker's ability to explain complex financial instruments in clear terms, bridging the gap between traditional banking values and modern fintech solutions, is a significant strength.</w:t>
      </w:r>
    </w:p>
    <w:bookmarkEnd w:id="22"/>
    <w:bookmarkStart w:id="23" w:name="client-relationship-management"/>
    <w:p>
      <w:pPr>
        <w:pStyle w:val="Heading2"/>
      </w:pPr>
      <w:r>
        <w:t xml:space="preserve">4. Client Relationship Management</w:t>
      </w:r>
    </w:p>
    <w:p>
      <w:pPr>
        <w:pStyle w:val="FirstParagraph"/>
      </w:pPr>
      <w:r>
        <w:t xml:space="preserve">In the context of Egypt Alexandria, client relationships are paramount. The Banker has been evaluated on their ability to cultivate and maintain these relationships. The report indicates that the Banker excels in face-to-face interactions, a preferred mode of communication for many established businesses in the city.</w:t>
      </w:r>
    </w:p>
    <w:p>
      <w:pPr>
        <w:pStyle w:val="BodyText"/>
      </w:pPr>
      <w:r>
        <w:t xml:space="preserve">The Banker has successfully diversified their client portfolio, moving beyond traditional retail banking to include corporate clients involved in the city's industrial zones. The review praises the Banker's proactive approach to client needs, often anticipating market shifts in the Alexandria region and advising clients accordingly. This strategic advisory role distinguishes the Banker from a standard transactional officer.</w:t>
      </w:r>
    </w:p>
    <w:bookmarkEnd w:id="23"/>
    <w:bookmarkStart w:id="24" w:name="Xda79409093af40bd3d15ed7d2a5582dbca223f1"/>
    <w:p>
      <w:pPr>
        <w:pStyle w:val="Heading2"/>
      </w:pPr>
      <w:r>
        <w:t xml:space="preserve">5. Areas for Improvement and Recommendations</w:t>
      </w:r>
    </w:p>
    <w:p>
      <w:pPr>
        <w:pStyle w:val="FirstParagraph"/>
      </w:pPr>
      <w:r>
        <w:t xml:space="preserve">While the performance is commendable, this Peer Review Report identifies specific areas for growth to ensure continued success in the competitive Alexandria market.</w:t>
      </w:r>
    </w:p>
    <w:p>
      <w:pPr>
        <w:numPr>
          <w:ilvl w:val="0"/>
          <w:numId w:val="1001"/>
        </w:numPr>
        <w:pStyle w:val="Compact"/>
      </w:pPr>
      <w:r>
        <w:rPr>
          <w:bCs/>
          <w:b/>
        </w:rPr>
        <w:t xml:space="preserve">Enhanced Fintech Integration:</w:t>
      </w:r>
      <w:r>
        <w:t xml:space="preserve"> </w:t>
      </w:r>
      <w:r>
        <w:t xml:space="preserve">While the Banker is aware of digital trends, there is an opportunity to deepen expertise in blockchain and AI-driven financial tools, which are increasingly relevant in Egypt's evolving financial ecosystem.</w:t>
      </w:r>
    </w:p>
    <w:p>
      <w:pPr>
        <w:numPr>
          <w:ilvl w:val="0"/>
          <w:numId w:val="1001"/>
        </w:numPr>
        <w:pStyle w:val="Compact"/>
      </w:pPr>
      <w:r>
        <w:rPr>
          <w:bCs/>
          <w:b/>
        </w:rPr>
        <w:t xml:space="preserve">Regional Networking:</w:t>
      </w:r>
      <w:r>
        <w:t xml:space="preserve"> </w:t>
      </w:r>
      <w:r>
        <w:t xml:space="preserve">The Banker is encouraged to engage more actively with Alexandria's local chambers of commerce and business councils. Strengthening these ties will provide better insights into emerging local economic trends.</w:t>
      </w:r>
    </w:p>
    <w:p>
      <w:pPr>
        <w:numPr>
          <w:ilvl w:val="0"/>
          <w:numId w:val="1001"/>
        </w:numPr>
        <w:pStyle w:val="Compact"/>
      </w:pPr>
      <w:r>
        <w:rPr>
          <w:bCs/>
          <w:b/>
        </w:rPr>
        <w:t xml:space="preserve">Language Proficiency:</w:t>
      </w:r>
      <w:r>
        <w:t xml:space="preserve"> </w:t>
      </w:r>
      <w:r>
        <w:t xml:space="preserve">Given Alexandria's international trade connections, enhancing proficiency in foreign languages relevant to international trade (such as French or German) could further expand the Banker's corporate client base.</w:t>
      </w:r>
    </w:p>
    <w:bookmarkEnd w:id="24"/>
    <w:bookmarkStart w:id="25" w:name="conclusion"/>
    <w:p>
      <w:pPr>
        <w:pStyle w:val="Heading2"/>
      </w:pPr>
      <w:r>
        <w:t xml:space="preserve">6. Conclusion</w:t>
      </w:r>
    </w:p>
    <w:p>
      <w:pPr>
        <w:pStyle w:val="FirstParagraph"/>
      </w:pPr>
      <w:r>
        <w:t xml:space="preserve">In conclusion, this Peer Review Report affirms that the Banker is a valuable asset to the institution, demonstrating a robust understanding of the financial landscape in Egypt Alexandria. The combination of regulatory compliance, technical skill, and cultural intelligence positions the Banker well for future leadership roles. By addressing the recommended areas for improvement, the Banker will be better equipped to drive growth and innovation within the bank's Alexandria branch, contributing to the broader economic development of the region.</w:t>
      </w:r>
    </w:p>
    <w:p>
      <w:pPr>
        <w:pStyle w:val="BodyText"/>
      </w:pPr>
      <w:r>
        <w:rPr>
          <w:bCs/>
          <w:b/>
        </w:rPr>
        <w:t xml:space="preserve">Reviewed By:</w:t>
      </w:r>
    </w:p>
    <w:p>
      <w:pPr>
        <w:pStyle w:val="BodyText"/>
      </w:pPr>
      <w:r>
        <w:t xml:space="preserve">Senior Regional Manager</w:t>
      </w:r>
    </w:p>
    <w:p>
      <w:pPr>
        <w:pStyle w:val="BodyText"/>
      </w:pPr>
      <w:r>
        <w:t xml:space="preserve">Alexandria Branch</w:t>
      </w:r>
    </w:p>
    <w:p>
      <w:pPr>
        <w:pStyle w:val="BodyText"/>
      </w:pPr>
      <w:r>
        <w:rPr>
          <w:bCs/>
          <w:b/>
        </w:rPr>
        <w:t xml:space="preserve">Subject Acknowledgment:</w:t>
      </w:r>
    </w:p>
    <w:p>
      <w:pPr>
        <w:pStyle w:val="BodyText"/>
      </w:pPr>
      <w:r>
        <w:t xml:space="preserve">Banker</w:t>
      </w:r>
    </w:p>
    <w:p>
      <w:pPr>
        <w:pStyle w:val="BodyText"/>
      </w:pPr>
      <w:r>
        <w:t xml:space="preserve">Date: _______________</w:t>
      </w:r>
    </w:p>
    <w:p>
      <w:pPr>
        <w:pStyle w:val="BodyText"/>
      </w:pPr>
      <w:r>
        <w:t xml:space="preserve">Confidential Document - Internal Use Only | Peer Review Report Series | Egypt Alexandria Operations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Banker Role in Egypt Alexandria</dc:title>
  <dc:creator/>
  <dc:language>en</dc:language>
  <cp:keywords/>
  <dcterms:created xsi:type="dcterms:W3CDTF">2026-10-10T04:22:55Z</dcterms:created>
  <dcterms:modified xsi:type="dcterms:W3CDTF">2026-10-10T04:22:55Z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