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Professional Competency of Banker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Banking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conduct, and operational efficiency of a Banker operating within the financial sector of Ethiopia Addis Ababa. The banking industry in Ethiopia Addis Ababa is undergoing significant transformation, driven by regulatory reforms, digital innovation, and increasing customer expectations. As such, it is imperative that Bankers demonstrate not only technical proficiency but also adaptability and integrity in their roles.</w:t>
      </w:r>
    </w:p>
    <w:p>
      <w:pPr>
        <w:pStyle w:val="BodyText"/>
      </w:pPr>
      <w:r>
        <w:t xml:space="preserve">The purpose of this review is to provide an objective assessment of the Banker’s contributions, identify areas of strength, and recommend improvements to enhance service delivery and compliance with national banking standards.</w:t>
      </w:r>
    </w:p>
    <w:bookmarkEnd w:id="21"/>
    <w:bookmarkStart w:id="22" w:name="scope-of-review"/>
    <w:p>
      <w:pPr>
        <w:pStyle w:val="Heading2"/>
      </w:pPr>
      <w:r>
        <w:t xml:space="preserve">2. Scope of Review</w:t>
      </w:r>
    </w:p>
    <w:p>
      <w:pPr>
        <w:pStyle w:val="FirstParagraph"/>
      </w:pPr>
      <w:r>
        <w:t xml:space="preserve">This Peer Review Report covers the following key areas:</w:t>
      </w:r>
    </w:p>
    <w:p>
      <w:pPr>
        <w:numPr>
          <w:ilvl w:val="0"/>
          <w:numId w:val="1001"/>
        </w:numPr>
        <w:pStyle w:val="Compact"/>
      </w:pPr>
      <w:r>
        <w:t xml:space="preserve">Customer service and relationship management</w:t>
      </w:r>
    </w:p>
    <w:p>
      <w:pPr>
        <w:numPr>
          <w:ilvl w:val="0"/>
          <w:numId w:val="1001"/>
        </w:numPr>
        <w:pStyle w:val="Compact"/>
      </w:pPr>
      <w:r>
        <w:t xml:space="preserve">Financial product knowledge and advisory capabilities</w:t>
      </w:r>
    </w:p>
    <w:p>
      <w:pPr>
        <w:numPr>
          <w:ilvl w:val="0"/>
          <w:numId w:val="1001"/>
        </w:numPr>
        <w:pStyle w:val="Compact"/>
      </w:pPr>
      <w:r>
        <w:t xml:space="preserve">Compliance with regulatory requirements in Ethiopia Addis Ababa</w:t>
      </w:r>
    </w:p>
    <w:p>
      <w:pPr>
        <w:numPr>
          <w:ilvl w:val="0"/>
          <w:numId w:val="1001"/>
        </w:numPr>
        <w:pStyle w:val="Compact"/>
      </w:pPr>
      <w:r>
        <w:t xml:space="preserve">Risk management and fraud prevention practices</w:t>
      </w:r>
    </w:p>
    <w:p>
      <w:pPr>
        <w:numPr>
          <w:ilvl w:val="0"/>
          <w:numId w:val="1001"/>
        </w:numPr>
        <w:pStyle w:val="Compact"/>
      </w:pPr>
      <w:r>
        <w:t xml:space="preserve">Team collaboration and leadership qualities</w:t>
      </w:r>
    </w:p>
    <w:p>
      <w:pPr>
        <w:numPr>
          <w:ilvl w:val="0"/>
          <w:numId w:val="1001"/>
        </w:numPr>
        <w:pStyle w:val="Compact"/>
      </w:pPr>
      <w:r>
        <w:t xml:space="preserve">Use of digital banking tools and innovation adoption</w:t>
      </w:r>
    </w:p>
    <w:p>
      <w:pPr>
        <w:pStyle w:val="FirstParagraph"/>
      </w:pPr>
      <w:r>
        <w:t xml:space="preserve">The review period spans the last twelve months, during which the Banker was actively engaged in daily operations at a major commercial bank branch located in Ethiopia Addis Ababa.</w:t>
      </w:r>
    </w:p>
    <w:bookmarkEnd w:id="22"/>
    <w:bookmarkStart w:id="23" w:name="evaluation-criteria"/>
    <w:p>
      <w:pPr>
        <w:pStyle w:val="Heading2"/>
      </w:pPr>
      <w:r>
        <w:t xml:space="preserve">3. Evaluation Criteria</w:t>
      </w:r>
    </w:p>
    <w:p>
      <w:pPr>
        <w:pStyle w:val="FirstParagraph"/>
      </w:pPr>
      <w:r>
        <w:t xml:space="preserve">The assessment of the Banker was conducted using standardized criteria aligned with the National Bank of Ethiopia’s guidelines and international best practices. Each criterion was rated on a scale from 1 (Poor) to 5 (Excellent), based on direct observation, peer feedback, customer surveys, and performance metrics.</w:t>
      </w:r>
    </w:p>
    <w:bookmarkEnd w:id="23"/>
    <w:bookmarkStart w:id="30" w:name="detailed-assessment"/>
    <w:p>
      <w:pPr>
        <w:pStyle w:val="Heading2"/>
      </w:pPr>
      <w:r>
        <w:t xml:space="preserve">4. Detailed Assessment</w:t>
      </w:r>
    </w:p>
    <w:bookmarkStart w:id="24" w:name="Xc939b99e8772b3b35bb62d4e48fe81dfc1bc1b2"/>
    <w:p>
      <w:pPr>
        <w:pStyle w:val="Heading3"/>
      </w:pPr>
      <w:r>
        <w:t xml:space="preserve">4.1 Customer Service and Relationship Management</w:t>
      </w:r>
    </w:p>
    <w:p>
      <w:pPr>
        <w:pStyle w:val="FirstParagraph"/>
      </w:pPr>
      <w:r>
        <w:t xml:space="preserve">The Banker demonstrated strong interpersonal skills and a customer-centric approach. Clients in Ethiopia Addis Ababa reported high satisfaction levels regarding responsiveness, clarity of communication, and problem resolution. The Banker consistently maintained professional demeanor and showed cultural sensitivity, which is essential in the diverse business environment of Ethiopia Addis Ababa.</w:t>
      </w:r>
    </w:p>
    <w:bookmarkEnd w:id="24"/>
    <w:bookmarkStart w:id="25" w:name="X0dd28f95836a562930d56f238c11b1d7a73c9c2"/>
    <w:p>
      <w:pPr>
        <w:pStyle w:val="Heading3"/>
      </w:pPr>
      <w:r>
        <w:t xml:space="preserve">4.2 Financial Product Knowledge and Advisory Capabilities</w:t>
      </w:r>
    </w:p>
    <w:p>
      <w:pPr>
        <w:pStyle w:val="FirstParagraph"/>
      </w:pPr>
      <w:r>
        <w:t xml:space="preserve">The Banker exhibited comprehensive knowledge of deposit accounts, loans, foreign exchange services, and investment products available in the Ethiopian market. They effectively advised clients on suitable financial solutions, contributing to increased product uptake and customer retention. However, there is room for improvement in understanding emerging fintech products and digital payment systems gaining traction in Ethiopia Addis Ababa.</w:t>
      </w:r>
    </w:p>
    <w:bookmarkEnd w:id="25"/>
    <w:bookmarkStart w:id="26" w:name="compliance-with-regulatory-requirements"/>
    <w:p>
      <w:pPr>
        <w:pStyle w:val="Heading3"/>
      </w:pPr>
      <w:r>
        <w:t xml:space="preserve">4.3 Compliance with Regulatory Requirements</w:t>
      </w:r>
    </w:p>
    <w:p>
      <w:pPr>
        <w:pStyle w:val="FirstParagraph"/>
      </w:pPr>
      <w:r>
        <w:t xml:space="preserve">Adherence to the regulations set by the National Bank of Ethiopia was consistently observed. The Banker followed anti-money laundering (AML) protocols, know-your-customer (KYC) procedures, and reporting obligations without exception. This commitment to compliance is critical in maintaining the integrity of the banking system in Ethiopia Addis Ababa.</w:t>
      </w:r>
    </w:p>
    <w:bookmarkEnd w:id="26"/>
    <w:bookmarkStart w:id="27" w:name="risk-management-and-fraud-prevention"/>
    <w:p>
      <w:pPr>
        <w:pStyle w:val="Heading3"/>
      </w:pPr>
      <w:r>
        <w:t xml:space="preserve">4.4 Risk Management and Fraud Prevention</w:t>
      </w:r>
    </w:p>
    <w:p>
      <w:pPr>
        <w:pStyle w:val="FirstParagraph"/>
      </w:pPr>
      <w:r>
        <w:t xml:space="preserve">The Banker showed vigilance in identifying suspicious transactions and promptly escalated potential risks to the compliance team. Their proactive approach contributed to minimizing operational risks and protecting the bank’s assets. Continued training in advanced fraud detection techniques would further strengthen this area.</w:t>
      </w:r>
    </w:p>
    <w:bookmarkEnd w:id="27"/>
    <w:bookmarkStart w:id="28" w:name="X9a2d955fd2e17f3194e0fe8e2e38583173c5cc4"/>
    <w:p>
      <w:pPr>
        <w:pStyle w:val="Heading3"/>
      </w:pPr>
      <w:r>
        <w:t xml:space="preserve">4.5 Team Collaboration and Leadership Qualities</w:t>
      </w:r>
    </w:p>
    <w:p>
      <w:pPr>
        <w:pStyle w:val="FirstParagraph"/>
      </w:pPr>
      <w:r>
        <w:t xml:space="preserve">Within the branch team in Ethiopia Addis Ababa, the Banker was recognized as a reliable and supportive colleague. They participated actively in team meetings, shared knowledge, and assisted junior staff members. While not in a formal leadership role, the Banker displayed initiative and accountability, qualities that are valuable for future leadership development.</w:t>
      </w:r>
    </w:p>
    <w:bookmarkEnd w:id="28"/>
    <w:bookmarkStart w:id="29" w:name="Xa0f756ce765e2ee0d43c5a8e5c06817ed6825e7"/>
    <w:p>
      <w:pPr>
        <w:pStyle w:val="Heading3"/>
      </w:pPr>
      <w:r>
        <w:t xml:space="preserve">4.6 Use of Digital Banking Tools and Innovation Adoption</w:t>
      </w:r>
    </w:p>
    <w:p>
      <w:pPr>
        <w:pStyle w:val="FirstParagraph"/>
      </w:pPr>
      <w:r>
        <w:t xml:space="preserve">The Banker utilized core banking systems efficiently and encouraged customers to adopt mobile and internet banking services. However, there is an opportunity to deepen expertise in digital transformation initiatives being implemented across banks in Ethiopia Addis Ababa, including API integrations and blockchain-based solutions.</w:t>
      </w:r>
    </w:p>
    <w:bookmarkEnd w:id="29"/>
    <w:bookmarkEnd w:id="30"/>
    <w:bookmarkStart w:id="31" w:name="strengths"/>
    <w:p>
      <w:pPr>
        <w:pStyle w:val="Heading2"/>
      </w:pPr>
      <w:r>
        <w:t xml:space="preserve">5. Strengths</w:t>
      </w:r>
    </w:p>
    <w:p>
      <w:pPr>
        <w:numPr>
          <w:ilvl w:val="0"/>
          <w:numId w:val="1002"/>
        </w:numPr>
        <w:pStyle w:val="Compact"/>
      </w:pPr>
      <w:r>
        <w:t xml:space="preserve">Strong customer service orientation and communication skills</w:t>
      </w:r>
    </w:p>
    <w:p>
      <w:pPr>
        <w:numPr>
          <w:ilvl w:val="0"/>
          <w:numId w:val="1002"/>
        </w:numPr>
        <w:pStyle w:val="Compact"/>
      </w:pPr>
      <w:r>
        <w:t xml:space="preserve">High level of regulatory compliance and ethical conduct</w:t>
      </w:r>
    </w:p>
    <w:p>
      <w:pPr>
        <w:numPr>
          <w:ilvl w:val="0"/>
          <w:numId w:val="1002"/>
        </w:numPr>
        <w:pStyle w:val="Compact"/>
      </w:pPr>
      <w:r>
        <w:t xml:space="preserve">Effective risk identification and reporting</w:t>
      </w:r>
    </w:p>
    <w:p>
      <w:pPr>
        <w:numPr>
          <w:ilvl w:val="0"/>
          <w:numId w:val="1002"/>
        </w:numPr>
        <w:pStyle w:val="Compact"/>
      </w:pPr>
      <w:r>
        <w:t xml:space="preserve">Positive team player with collaborative attitude</w:t>
      </w:r>
    </w:p>
    <w:p>
      <w:pPr>
        <w:numPr>
          <w:ilvl w:val="0"/>
          <w:numId w:val="1002"/>
        </w:numPr>
        <w:pStyle w:val="Compact"/>
      </w:pPr>
      <w:r>
        <w:t xml:space="preserve">Good foundational knowledge of banking products and services</w:t>
      </w:r>
    </w:p>
    <w:bookmarkEnd w:id="31"/>
    <w:bookmarkStart w:id="32" w:name="areas-for-improvement"/>
    <w:p>
      <w:pPr>
        <w:pStyle w:val="Heading2"/>
      </w:pPr>
      <w:r>
        <w:t xml:space="preserve">6. Areas for Improvement</w:t>
      </w:r>
    </w:p>
    <w:p>
      <w:pPr>
        <w:numPr>
          <w:ilvl w:val="0"/>
          <w:numId w:val="1003"/>
        </w:numPr>
        <w:pStyle w:val="Compact"/>
      </w:pPr>
      <w:r>
        <w:t xml:space="preserve">Enhance knowledge of digital banking innovations and fintech trends</w:t>
      </w:r>
    </w:p>
    <w:p>
      <w:pPr>
        <w:numPr>
          <w:ilvl w:val="0"/>
          <w:numId w:val="1003"/>
        </w:numPr>
        <w:pStyle w:val="Compact"/>
      </w:pPr>
      <w:r>
        <w:t xml:space="preserve">Develop advanced advisory skills for complex financial products</w:t>
      </w:r>
    </w:p>
    <w:p>
      <w:pPr>
        <w:numPr>
          <w:ilvl w:val="0"/>
          <w:numId w:val="1003"/>
        </w:numPr>
        <w:pStyle w:val="Compact"/>
      </w:pPr>
      <w:r>
        <w:t xml:space="preserve">Participate in leadership and management training programs</w:t>
      </w:r>
    </w:p>
    <w:p>
      <w:pPr>
        <w:numPr>
          <w:ilvl w:val="0"/>
          <w:numId w:val="1003"/>
        </w:numPr>
        <w:pStyle w:val="Compact"/>
      </w:pPr>
      <w:r>
        <w:t xml:space="preserve">Improve time management during peak operational hours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Enroll the Banker in specialized training on digital banking and financial technology to keep pace with industry advancements in Ethiopia Addis Ababa.</w:t>
      </w:r>
    </w:p>
    <w:p>
      <w:pPr>
        <w:numPr>
          <w:ilvl w:val="0"/>
          <w:numId w:val="1004"/>
        </w:numPr>
        <w:pStyle w:val="Compact"/>
      </w:pPr>
      <w:r>
        <w:t xml:space="preserve">Provide mentorship opportunities with senior bankers to develop strategic advisory and leadership skills.</w:t>
      </w:r>
    </w:p>
    <w:p>
      <w:pPr>
        <w:numPr>
          <w:ilvl w:val="0"/>
          <w:numId w:val="1004"/>
        </w:numPr>
        <w:pStyle w:val="Compact"/>
      </w:pPr>
      <w:r>
        <w:t xml:space="preserve">Encourage participation in professional certifications relevant to banking and finance in Ethiopia.</w:t>
      </w:r>
    </w:p>
    <w:p>
      <w:pPr>
        <w:numPr>
          <w:ilvl w:val="0"/>
          <w:numId w:val="1004"/>
        </w:numPr>
        <w:pStyle w:val="Compact"/>
      </w:pPr>
      <w:r>
        <w:t xml:space="preserve">Implement regular performance feedback sessions to support continuous improvement.</w:t>
      </w:r>
    </w:p>
    <w:bookmarkEnd w:id="33"/>
    <w:bookmarkStart w:id="34" w:name="conclusion"/>
    <w:p>
      <w:pPr>
        <w:pStyle w:val="Heading2"/>
      </w:pPr>
      <w:r>
        <w:t xml:space="preserve">8. Conclusion</w:t>
      </w:r>
    </w:p>
    <w:p>
      <w:pPr>
        <w:pStyle w:val="FirstParagraph"/>
      </w:pPr>
      <w:r>
        <w:t xml:space="preserve">This Peer Review Report confirms that the Banker has performed their duties with professionalism, integrity, and dedication in the dynamic banking environment of Ethiopia Addis Ababa. While there are areas for growth, particularly in digital innovation and leadership development, the Banker’s overall performance is commendable. With targeted support and ongoing development, the Banker is well-positioned to contribute significantly to the bank’s success and the broader financial sector in Ethiopia Addis Ababa.</w:t>
      </w:r>
    </w:p>
    <w:bookmarkEnd w:id="34"/>
    <w:p>
      <w:pPr>
        <w:pStyle w:val="BodyText"/>
      </w:pPr>
      <w:r>
        <w:rPr>
          <w:bCs/>
          <w:b/>
        </w:rPr>
        <w:t xml:space="preserve">Reviewed by:</w:t>
      </w:r>
    </w:p>
    <w:p>
      <w:pPr>
        <w:pStyle w:val="BodyText"/>
      </w:pPr>
      <w:r>
        <w:t xml:space="preserve">Senior Banking Review Committee</w:t>
      </w:r>
    </w:p>
    <w:p>
      <w:pPr>
        <w:pStyle w:val="BodyText"/>
      </w:pPr>
      <w:r>
        <w:t xml:space="preserve">Ethiopia Addis Ababa</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in Ethiopia Addis Ababa</dc:title>
  <dc:creator/>
  <dc:language>en</dc:language>
  <cp:keywords/>
  <dcterms:created xsi:type="dcterms:W3CDTF">2026-10-10T03:18:07Z</dcterms:created>
  <dcterms:modified xsi:type="dcterms:W3CDTF">2026-10-10T03:18:07Z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